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AD2" w:rsidRPr="00261C78" w:rsidRDefault="00B77165" w:rsidP="00723AD2">
      <w:pPr>
        <w:pStyle w:val="ASPBTtol2"/>
        <w:rPr>
          <w:lang w:val="ca-ES"/>
        </w:rPr>
      </w:pPr>
      <w:bookmarkStart w:id="0" w:name="_Toc47373412"/>
      <w:r>
        <w:rPr>
          <w:lang w:val="ca-ES"/>
        </w:rPr>
        <w:t>Contingut de la peça gràfica</w:t>
      </w:r>
      <w:bookmarkEnd w:id="0"/>
    </w:p>
    <w:p w:rsidR="00B77165" w:rsidRDefault="00B77165" w:rsidP="00B77165">
      <w:pPr>
        <w:pStyle w:val="ASPBTtol3"/>
      </w:pPr>
      <w:r>
        <w:t>Des del 1889 fins avui</w:t>
      </w:r>
    </w:p>
    <w:p w:rsidR="00B77165" w:rsidRDefault="00B77165" w:rsidP="00B77165">
      <w:pPr>
        <w:pStyle w:val="ASPBText"/>
      </w:pPr>
      <w:r>
        <w:t>L’Agència de Salut Pública de Barcelo na (ASPB) té l’origen en tres organitzacions centenàries: el Laboratori Municipal de Barcelona, fundat el 1889, l’Institut Municipal d’Higiene, creat el 1891, i el Cos de Veterinaris Municipals, del 1899. Aquests, juntament amb altres serveis i estructures, van configurar els serveis municipals de salut pública, que e</w:t>
      </w:r>
      <w:r w:rsidR="00CC238D">
        <w:t xml:space="preserve">n els anys vuitanta –després de </w:t>
      </w:r>
      <w:r>
        <w:t>la recuperació de la democràcia municipal– e</w:t>
      </w:r>
      <w:r w:rsidR="00CC238D">
        <w:t xml:space="preserve">s van aplegar dins de l’Àrea de </w:t>
      </w:r>
      <w:r>
        <w:t>Salut Pública. El 1996 es va constituir l’Insti</w:t>
      </w:r>
      <w:r w:rsidR="00CC238D">
        <w:t xml:space="preserve">tut Municipal de Salut Pública, </w:t>
      </w:r>
      <w:r>
        <w:t xml:space="preserve">que el 2002 es va fusionar amb estructures </w:t>
      </w:r>
      <w:r w:rsidR="00CC238D">
        <w:t xml:space="preserve">procedents de la Generalitat de </w:t>
      </w:r>
      <w:r>
        <w:t>Catalunya per crear l’ASPB. A més de la direcció i gestió dels centres i serveis de salut pública de la ciutat de Barcelona, l’ASPB assumeix la gestió de serveis de la Generalitat directament adreçats a la ciutat de Barcelona.</w:t>
      </w:r>
    </w:p>
    <w:p w:rsidR="00B77165" w:rsidRDefault="00B77165" w:rsidP="00B77165">
      <w:pPr>
        <w:pStyle w:val="ASPBTtol3"/>
      </w:pPr>
      <w:r>
        <w:t>Misió</w:t>
      </w:r>
    </w:p>
    <w:p w:rsidR="00B77165" w:rsidRDefault="00B77165" w:rsidP="00B77165">
      <w:pPr>
        <w:pStyle w:val="ASPBText"/>
      </w:pPr>
      <w:r>
        <w:t>L’Agència de Salut Pública de Barcelona dirigeix i gestiona els centres i serveis de salut pública de la ciutat per encàrrec de l’Ajuntament de Barcelona i la Generalitat de Catalunya. La seva raó de ser és vetllar per la salut de les persones residents a Barcelona i visitants, mitjançant:</w:t>
      </w:r>
    </w:p>
    <w:p w:rsidR="00B77165" w:rsidRDefault="00B77165" w:rsidP="00B77165">
      <w:pPr>
        <w:pStyle w:val="ASPBText"/>
      </w:pPr>
      <w:r>
        <w:t>• El coneixement de l’estat de salut de la població i dels factors que el determinen.</w:t>
      </w:r>
    </w:p>
    <w:p w:rsidR="00B77165" w:rsidRDefault="00B77165" w:rsidP="00B77165">
      <w:pPr>
        <w:pStyle w:val="ASPBText"/>
      </w:pPr>
      <w:r>
        <w:t>• El desenvolupament de polítiques per mantenir i millorar la salut de la població.</w:t>
      </w:r>
    </w:p>
    <w:p w:rsidR="00B77165" w:rsidRDefault="00B77165" w:rsidP="00B77165">
      <w:pPr>
        <w:pStyle w:val="ASPBText"/>
      </w:pPr>
      <w:r>
        <w:t>• La garantia de prestació de serveis en el terreny de la salut pública i l’assumpció íntegra de les tasques que se’n deriven per a l’exercici de l’autoritat sanitària a la ciutat..</w:t>
      </w:r>
    </w:p>
    <w:p w:rsidR="00B77165" w:rsidRDefault="00B77165" w:rsidP="00B77165">
      <w:pPr>
        <w:pStyle w:val="ASPBTtol3"/>
      </w:pPr>
      <w:r>
        <w:t>Valors</w:t>
      </w:r>
    </w:p>
    <w:p w:rsidR="00B77165" w:rsidRDefault="00B77165" w:rsidP="00B77165">
      <w:pPr>
        <w:pStyle w:val="ASPBText"/>
      </w:pPr>
      <w:r>
        <w:t>La gestió de l’ASPB es basa en els valors següents:</w:t>
      </w:r>
    </w:p>
    <w:p w:rsidR="00B77165" w:rsidRDefault="00B77165" w:rsidP="00B77165">
      <w:pPr>
        <w:pStyle w:val="ASPBText"/>
      </w:pPr>
      <w:r>
        <w:t>• La transparència i la participació.</w:t>
      </w:r>
    </w:p>
    <w:p w:rsidR="00B77165" w:rsidRDefault="00B77165" w:rsidP="00B77165">
      <w:pPr>
        <w:pStyle w:val="ASPBText"/>
      </w:pPr>
      <w:r>
        <w:t>• L’actuació fonamentada en l’evidència i l’avaluació.</w:t>
      </w:r>
    </w:p>
    <w:p w:rsidR="00B77165" w:rsidRDefault="00B77165" w:rsidP="00B77165">
      <w:pPr>
        <w:pStyle w:val="ASPBText"/>
      </w:pPr>
      <w:r>
        <w:t>• La capacitat de resposta.</w:t>
      </w:r>
    </w:p>
    <w:p w:rsidR="00B77165" w:rsidRDefault="00B77165" w:rsidP="00B77165">
      <w:pPr>
        <w:pStyle w:val="ASPBText"/>
      </w:pPr>
      <w:r>
        <w:t>• L’eficiència en l’ús dels recursos que se li confien.</w:t>
      </w:r>
    </w:p>
    <w:p w:rsidR="00B77165" w:rsidRDefault="00B77165" w:rsidP="00B77165">
      <w:pPr>
        <w:pStyle w:val="ASPBText"/>
      </w:pPr>
      <w:r>
        <w:t>• La reflexió sobre la pròpia praxi mitjançant la recerca aplicada.</w:t>
      </w:r>
    </w:p>
    <w:p w:rsidR="00B77165" w:rsidRDefault="00B77165" w:rsidP="00B77165">
      <w:pPr>
        <w:pStyle w:val="ASPBText"/>
      </w:pPr>
      <w:r>
        <w:t>• La qualificació i el creixement professional del seu personal.</w:t>
      </w:r>
    </w:p>
    <w:p w:rsidR="00B77165" w:rsidRDefault="00B77165" w:rsidP="00B77165">
      <w:pPr>
        <w:pStyle w:val="ASPBText"/>
      </w:pPr>
      <w:r>
        <w:t>• La interacció i la cooperació amb altres institucions i entitats.</w:t>
      </w:r>
    </w:p>
    <w:p w:rsidR="00B77165" w:rsidRDefault="00B77165" w:rsidP="00B77165">
      <w:pPr>
        <w:pStyle w:val="ASPBText"/>
      </w:pPr>
      <w:r>
        <w:t>• L’aspiració a l’equitat, la cohesió social, la inclusió i la convivència.</w:t>
      </w:r>
    </w:p>
    <w:p w:rsidR="00B77165" w:rsidRDefault="00B77165" w:rsidP="00B77165">
      <w:pPr>
        <w:pStyle w:val="ASPBText"/>
      </w:pPr>
      <w:r>
        <w:t>• La contribució a un entorn ambiental i social sostenible.</w:t>
      </w:r>
    </w:p>
    <w:p w:rsidR="00B77165" w:rsidRDefault="00B77165" w:rsidP="00B77165">
      <w:pPr>
        <w:pStyle w:val="ASPBTtol3"/>
      </w:pPr>
      <w:r>
        <w:t>Visió</w:t>
      </w:r>
    </w:p>
    <w:p w:rsidR="00B77165" w:rsidRDefault="00B77165" w:rsidP="00B77165">
      <w:pPr>
        <w:pStyle w:val="ASPBText"/>
      </w:pPr>
      <w:r>
        <w:t>La visió de futur de l’Agència de Salut Pública de Barcelona és ser una organització de referència en la gestió i la innovació en salut pública, amb un lideratge reconegut. Aspira a l’excel•lència en els seus serveis i integra la bona pràctica en salut pública a través de l’avaluació i la cerca de la qualitat total.</w:t>
      </w:r>
    </w:p>
    <w:p w:rsidR="00B77165" w:rsidRDefault="00B77165" w:rsidP="00B77165">
      <w:pPr>
        <w:pStyle w:val="ASPBTtol3"/>
      </w:pPr>
      <w:r>
        <w:t>Una organització de referència</w:t>
      </w:r>
    </w:p>
    <w:p w:rsidR="00B77165" w:rsidRDefault="00B77165" w:rsidP="00B77165">
      <w:pPr>
        <w:pStyle w:val="ASPBText"/>
      </w:pPr>
      <w:r>
        <w:t xml:space="preserve">L’ASPB és la finestreta única, l’únic interlocutor de la ciutadania pel que fa a salut pública a Barcelona. Això comporta que s’hagin aplegat la totalitat de competències en salut pública de la Generalitat de Catalunya i de l’Ajuntament de Barcelona en un únic organisme que les concentra i les gestiona a la ciutat. </w:t>
      </w:r>
    </w:p>
    <w:p w:rsidR="00723AD2" w:rsidRDefault="00B77165" w:rsidP="00B77165">
      <w:pPr>
        <w:pStyle w:val="ASPBText"/>
      </w:pPr>
      <w:r>
        <w:t>L’ASPB, que va iniciar l’activitat l’1 de gener de 2003, es regeix per la Junta de Govern. Els seus serveis productius s’apleguen sota la Direcció de l’Agència en cinc grans branques: Seguretat Alimentària, Vigilància i Control Ambientals, Promoció de la Salut, Observatori de la Salut Pública i Laboratori, a més del Servei de Prevenció i Atenció a les Drogodependències. El catàleg de productes i serveis reflecteix la tasca que duen a terme.</w:t>
      </w:r>
    </w:p>
    <w:p w:rsidR="00B77165" w:rsidRDefault="00B77165" w:rsidP="00B77165">
      <w:pPr>
        <w:pStyle w:val="ASPBTtol3"/>
      </w:pPr>
      <w:r>
        <w:t>Catàleg de serveis</w:t>
      </w:r>
    </w:p>
    <w:p w:rsidR="00B77165" w:rsidRDefault="00B77165" w:rsidP="00B77165">
      <w:pPr>
        <w:pStyle w:val="ASPBText"/>
      </w:pPr>
      <w:r>
        <w:t>Inclou els serveis i productes bàsics que assumeix, que entronquen amb la seva missió, les responsabilitats que li són encomanades i els pressupostos que li transfereixen les administracions públiques. D’altra banda, l’ASPB també fa altres activitats congruents amb els seus objectius i capacitats: determinats serveis de cooperació internacional en matèria sanitària i serveis externs derivats de contractes o convenis amb altres entitats o institucions, que assumeix sempre que no comportin una minva dels recursos disponibles per dur a terme la seva missió principal.</w:t>
      </w:r>
    </w:p>
    <w:p w:rsidR="00B77165" w:rsidRDefault="00B77165" w:rsidP="00B77165">
      <w:pPr>
        <w:pStyle w:val="ASPBTtol3"/>
      </w:pPr>
      <w:r>
        <w:t>Sistemes d’informació</w:t>
      </w:r>
    </w:p>
    <w:p w:rsidR="00B77165" w:rsidRDefault="00B77165" w:rsidP="00B77165">
      <w:pPr>
        <w:pStyle w:val="ASPBText"/>
      </w:pPr>
      <w:r>
        <w:t>L’ASPB recull i analitza sistemàticament da des sobre els determinants i els diferents problemes relacionats amb la salut, a través de les quals obté una visió de conjunt de l’estat de salut dels barcelonins i barcelonines i pot determinar-ne les actuacions prioritàries. A partir d’aquestes dades elabora l’informe de salut de la ciutat, amb indicadors per districtes i per àrees bàsiques de salut (ABS).</w:t>
      </w:r>
    </w:p>
    <w:p w:rsidR="00B77165" w:rsidRDefault="00B77165" w:rsidP="00B77165">
      <w:pPr>
        <w:pStyle w:val="ASPBText"/>
      </w:pPr>
      <w:r>
        <w:t>• Sistema d’informació sobre drogodependències.</w:t>
      </w:r>
    </w:p>
    <w:p w:rsidR="00B77165" w:rsidRDefault="00B77165" w:rsidP="00B77165">
      <w:pPr>
        <w:pStyle w:val="ASPBText"/>
      </w:pPr>
      <w:r>
        <w:t>• Sistema d’informació de salut infantil i salut sexual i reproductiva.</w:t>
      </w:r>
    </w:p>
    <w:p w:rsidR="00B77165" w:rsidRDefault="00B77165" w:rsidP="00B77165">
      <w:pPr>
        <w:pStyle w:val="ASPBText"/>
      </w:pPr>
      <w:r>
        <w:t>• Estadístiques vitals i registres poblacionals.</w:t>
      </w:r>
    </w:p>
    <w:p w:rsidR="00B77165" w:rsidRDefault="00B77165" w:rsidP="00B77165">
      <w:pPr>
        <w:pStyle w:val="ASPBText"/>
      </w:pPr>
      <w:r>
        <w:t>• Sistema d’informació de lesions pel trànsit.</w:t>
      </w:r>
    </w:p>
    <w:p w:rsidR="00B77165" w:rsidRDefault="00B77165" w:rsidP="00B77165">
      <w:pPr>
        <w:pStyle w:val="ASPBText"/>
      </w:pPr>
      <w:r>
        <w:t>• Sistema d’informació de control alimentari.</w:t>
      </w:r>
    </w:p>
    <w:p w:rsidR="00B77165" w:rsidRDefault="00B77165" w:rsidP="00B77165">
      <w:pPr>
        <w:pStyle w:val="ASPBText"/>
      </w:pPr>
      <w:r>
        <w:t>• Sistema d’informació de la qualitat de l’aire i altres vectors ambientals.</w:t>
      </w:r>
    </w:p>
    <w:p w:rsidR="00B77165" w:rsidRDefault="00B77165" w:rsidP="00B77165">
      <w:pPr>
        <w:pStyle w:val="ASPBText"/>
      </w:pPr>
      <w:r>
        <w:t>• Informe de salut i sistema integrat d’informació.</w:t>
      </w:r>
    </w:p>
    <w:p w:rsidR="00B77165" w:rsidRDefault="00B77165" w:rsidP="00CC238D">
      <w:pPr>
        <w:pStyle w:val="ASPBText"/>
      </w:pPr>
      <w:r>
        <w:t>• Enquestes de salut a la poblaci</w:t>
      </w:r>
      <w:r w:rsidR="00CC238D">
        <w:t>ó general i a grups específics.</w:t>
      </w:r>
    </w:p>
    <w:p w:rsidR="00B77165" w:rsidRDefault="00B77165" w:rsidP="00B77165">
      <w:pPr>
        <w:pStyle w:val="ASPBTtol3"/>
      </w:pPr>
      <w:r>
        <w:t>Vigilància i control epidemiològics</w:t>
      </w:r>
    </w:p>
    <w:p w:rsidR="00B77165" w:rsidRDefault="00B77165" w:rsidP="00B77165">
      <w:pPr>
        <w:pStyle w:val="ASPBText"/>
      </w:pPr>
      <w:r>
        <w:t>L’ASPB porta a terme el recull sistemàtic, el processament, l’anàlisi i la difusió d’informació sobre les malalties de declaració obligatòria, com la malaltia meningocòccica, la sida, la tuberculosi, l’hepatitis, etc. Així mateix, s’encarrega de la investigació i el control dels brots epidèmics de qualsevol malaltia i planifica i desenvolupa programes de prevenció, control i vigilància epidemiològics. Per complir els seus objectius es coordina amb altres grups de recerca d’hospitals, centres d’atenció primària i d’atenció a pacients amb drogodependències,</w:t>
      </w:r>
      <w:r>
        <w:t xml:space="preserve"> i institucions penitenciàries.</w:t>
      </w:r>
    </w:p>
    <w:p w:rsidR="00B77165" w:rsidRDefault="00B77165" w:rsidP="00B77165">
      <w:pPr>
        <w:pStyle w:val="ASPBText"/>
      </w:pPr>
      <w:r>
        <w:t>En l’àmbit de la salut laboral, el sistema de vigilància basat en casos traçadors s’ha estès a totes les àrees bàsiques de salut.</w:t>
      </w:r>
    </w:p>
    <w:p w:rsidR="00B77165" w:rsidRDefault="00B77165" w:rsidP="00B77165">
      <w:pPr>
        <w:pStyle w:val="ASPBText"/>
      </w:pPr>
      <w:r>
        <w:t>• Programa de prevenció i control de la tuberculosi.</w:t>
      </w:r>
    </w:p>
    <w:p w:rsidR="00B77165" w:rsidRDefault="00B77165" w:rsidP="00B77165">
      <w:pPr>
        <w:pStyle w:val="ASPBText"/>
      </w:pPr>
      <w:r>
        <w:t>• Vigilància del VIH/sida i les hepatitis.</w:t>
      </w:r>
    </w:p>
    <w:p w:rsidR="00B77165" w:rsidRDefault="00B77165" w:rsidP="00B77165">
      <w:pPr>
        <w:pStyle w:val="ASPBText"/>
      </w:pPr>
      <w:r>
        <w:t>• Vigilància i control de les meningitis i la legionel•losi.</w:t>
      </w:r>
    </w:p>
    <w:p w:rsidR="00B77165" w:rsidRDefault="00B77165" w:rsidP="00B77165">
      <w:pPr>
        <w:pStyle w:val="ASPBText"/>
      </w:pPr>
      <w:r>
        <w:t>• Vigilància i control d’altres malalties transmissibles.</w:t>
      </w:r>
    </w:p>
    <w:p w:rsidR="00B77165" w:rsidRDefault="00B77165" w:rsidP="00B77165">
      <w:pPr>
        <w:pStyle w:val="ASPBText"/>
      </w:pPr>
      <w:r>
        <w:t>• Vigilància i control de brots epidèmics.</w:t>
      </w:r>
    </w:p>
    <w:p w:rsidR="00B77165" w:rsidRDefault="00B77165" w:rsidP="00B77165">
      <w:pPr>
        <w:pStyle w:val="ASPBText"/>
      </w:pPr>
      <w:r>
        <w:t>• Vigilància de la salut ocupacional.</w:t>
      </w:r>
    </w:p>
    <w:p w:rsidR="00B77165" w:rsidRDefault="00B77165" w:rsidP="00B77165">
      <w:pPr>
        <w:pStyle w:val="ASPBTtol3"/>
      </w:pPr>
      <w:r>
        <w:t>Vigilància i control ambientals</w:t>
      </w:r>
    </w:p>
    <w:p w:rsidR="00B77165" w:rsidRDefault="00B77165" w:rsidP="00B77165">
      <w:pPr>
        <w:pStyle w:val="ASPBText"/>
      </w:pPr>
      <w:r>
        <w:t>Les accions de vigilància i control que du a terme l’ASPB inclouen els àmbits de la prevenció, l’avaluació (de l’impacte de focus fixos o de trànsit sobre la qualitat de l’aire, o de la qualitat microbiològica de l’aigua i la sorra de les platges, entre d’altres), la participació en plans d’actuació, l’aplicació dels programes de vigilància i la intervenció en brots comunitaris.</w:t>
      </w:r>
    </w:p>
    <w:p w:rsidR="00B77165" w:rsidRDefault="00B77165" w:rsidP="00B77165">
      <w:pPr>
        <w:pStyle w:val="ASPBText"/>
      </w:pPr>
      <w:r>
        <w:t>• Programes de millora de la qualitat de l’aire.</w:t>
      </w:r>
    </w:p>
    <w:p w:rsidR="00B77165" w:rsidRDefault="00B77165" w:rsidP="00B77165">
      <w:pPr>
        <w:pStyle w:val="ASPBText"/>
      </w:pPr>
      <w:r>
        <w:t>• Vigilància i control de les aigües de consum humà.</w:t>
      </w:r>
    </w:p>
    <w:p w:rsidR="00B77165" w:rsidRDefault="00B77165" w:rsidP="00B77165">
      <w:pPr>
        <w:pStyle w:val="ASPBText"/>
      </w:pPr>
      <w:r>
        <w:t>• Vigilància i control del medi hídric (aigües freàtiques i litorals).</w:t>
      </w:r>
    </w:p>
    <w:p w:rsidR="00B77165" w:rsidRDefault="00B77165" w:rsidP="00B77165">
      <w:pPr>
        <w:pStyle w:val="ASPBText"/>
      </w:pPr>
      <w:r>
        <w:t>• Vigilància i control d’instal•lacions de risc de legionel•la.</w:t>
      </w:r>
    </w:p>
    <w:p w:rsidR="00B77165" w:rsidRDefault="00B77165" w:rsidP="00B77165">
      <w:pPr>
        <w:pStyle w:val="ASPBText"/>
      </w:pPr>
      <w:r>
        <w:t>• Vigilància i control d’activitats de risc sanitari (establiments</w:t>
      </w:r>
    </w:p>
    <w:p w:rsidR="00B77165" w:rsidRPr="00B77165" w:rsidRDefault="00B77165" w:rsidP="00B77165">
      <w:pPr>
        <w:pStyle w:val="ASPBText"/>
        <w:rPr>
          <w:lang w:val="en-US"/>
        </w:rPr>
      </w:pPr>
      <w:r w:rsidRPr="00B77165">
        <w:rPr>
          <w:lang w:val="en-US"/>
        </w:rPr>
        <w:t>i serveis plaguicides, de pírcings i tatuatges...).</w:t>
      </w:r>
    </w:p>
    <w:p w:rsidR="00B77165" w:rsidRDefault="00B77165" w:rsidP="00B77165">
      <w:pPr>
        <w:pStyle w:val="ASPBTtol3"/>
      </w:pPr>
      <w:r>
        <w:t>Vigilància i control d’aliments i establiments alimentaris</w:t>
      </w:r>
    </w:p>
    <w:p w:rsidR="00B77165" w:rsidRDefault="00B77165" w:rsidP="00B77165">
      <w:pPr>
        <w:pStyle w:val="ASPBText"/>
      </w:pPr>
      <w:r>
        <w:t>L’ASPB s’encarrega de la vigilància i el control sanitari dels aliments que s’elaboren o es comercialitzen a la ciutat i porta a terme les activitats de control tant als establiments majoristes ubicats a la Unitat Alimentària de Mercabarna (escorxador, mercats centrals del peix i de fruites i verdures) com als establiments distribuïts per la resta de la ciutat. De la mateixa manera, vigila els establiments minoristes d’alimentació i els menjadors col•lectius socials i comercials.</w:t>
      </w:r>
    </w:p>
    <w:p w:rsidR="00B77165" w:rsidRDefault="00B77165" w:rsidP="00B77165">
      <w:pPr>
        <w:pStyle w:val="ASPBText"/>
      </w:pPr>
      <w:r>
        <w:t>• Vigilància i control sanitaris dels mercats centrals.</w:t>
      </w:r>
    </w:p>
    <w:p w:rsidR="00B77165" w:rsidRDefault="00B77165" w:rsidP="00B77165">
      <w:pPr>
        <w:pStyle w:val="ASPBText"/>
      </w:pPr>
      <w:r>
        <w:t>• Vigilància i control sanitaris de l’escorxador.</w:t>
      </w:r>
    </w:p>
    <w:p w:rsidR="00B77165" w:rsidRDefault="00B77165" w:rsidP="00B77165">
      <w:pPr>
        <w:pStyle w:val="ASPBText"/>
      </w:pPr>
      <w:r>
        <w:t>• Vigilància i control sanitaris d’indústries i establiments de comerç a l’engròs.</w:t>
      </w:r>
    </w:p>
    <w:p w:rsidR="00B77165" w:rsidRDefault="00B77165" w:rsidP="00B77165">
      <w:pPr>
        <w:pStyle w:val="ASPBText"/>
      </w:pPr>
      <w:r>
        <w:t>• Vigilància i control sanitaris d’establiments minoristes i mercats municipals.</w:t>
      </w:r>
    </w:p>
    <w:p w:rsidR="00B77165" w:rsidRDefault="00B77165" w:rsidP="00B77165">
      <w:pPr>
        <w:pStyle w:val="ASPBText"/>
      </w:pPr>
      <w:r>
        <w:t>• Vigilància i control sanitaris d’establiments de restauració col•lectiva.</w:t>
      </w:r>
    </w:p>
    <w:p w:rsidR="00B77165" w:rsidRPr="00B77165" w:rsidRDefault="00B77165" w:rsidP="00B77165">
      <w:pPr>
        <w:pStyle w:val="ASPBTtol3"/>
        <w:rPr>
          <w:lang w:val="en-US"/>
        </w:rPr>
      </w:pPr>
      <w:r w:rsidRPr="00B77165">
        <w:rPr>
          <w:lang w:val="en-US"/>
        </w:rPr>
        <w:t>Vigilància i control d’aus salvatges i plagues</w:t>
      </w:r>
    </w:p>
    <w:p w:rsidR="00B77165" w:rsidRDefault="00B77165" w:rsidP="00B77165">
      <w:pPr>
        <w:pStyle w:val="ASPBText"/>
      </w:pPr>
      <w:r>
        <w:t>Els programes de control de plagues que es duen a terme des de l’ASPB es basen en el model de lluita integral, que redueix al mínim possible la utilització de productes químics i augmenta la sostenibilitat en el medi ambient i en la salut pública.</w:t>
      </w:r>
    </w:p>
    <w:p w:rsidR="00B77165" w:rsidRDefault="00B77165" w:rsidP="00B77165">
      <w:pPr>
        <w:pStyle w:val="ASPBText"/>
      </w:pPr>
      <w:r>
        <w:t>• Vigilància i control d’aus salvatges urbanes.</w:t>
      </w:r>
    </w:p>
    <w:p w:rsidR="00B77165" w:rsidRDefault="00B77165" w:rsidP="00B77165">
      <w:pPr>
        <w:pStyle w:val="ASPBText"/>
      </w:pPr>
      <w:r>
        <w:t>• Vigilància i control ambiental de plagues a la via pública i al clavegueram.</w:t>
      </w:r>
    </w:p>
    <w:p w:rsidR="00B77165" w:rsidRDefault="00B77165" w:rsidP="00B77165">
      <w:pPr>
        <w:pStyle w:val="ASPBText"/>
      </w:pPr>
      <w:r>
        <w:t>• Vigilància i control ambiental de plagues als edificis municipals.</w:t>
      </w:r>
    </w:p>
    <w:p w:rsidR="00B77165" w:rsidRDefault="00B77165" w:rsidP="00B77165">
      <w:pPr>
        <w:pStyle w:val="ASPBTtol3"/>
      </w:pPr>
      <w:r>
        <w:t>Laboratori de Salut Pública</w:t>
      </w:r>
    </w:p>
    <w:p w:rsidR="00B77165" w:rsidRDefault="00B77165" w:rsidP="00B77165">
      <w:pPr>
        <w:pStyle w:val="ASPBText"/>
      </w:pPr>
      <w:r>
        <w:t>El Laboratori desenvolupa la seva activitat en el camp de l’anàlisi microbiològica i fisicoquímica i dóna suport analític als serveis de salut pública de la ciutat de Barcelona. Els serveis analítics que ofereix també estan oberts a d’altres administracions públiques, així com a empreses i particulars. Els resultats analítics del Laboratori són reconeguts internacionalment ja que disposa de l’acreditació UNE-EN ISO/IEC 17025, atorgada per l’Entitat Nacional d’Acreditació (ENAC).</w:t>
      </w:r>
    </w:p>
    <w:p w:rsidR="00B77165" w:rsidRDefault="00B77165" w:rsidP="00B77165">
      <w:pPr>
        <w:pStyle w:val="ASPBText"/>
      </w:pPr>
      <w:r>
        <w:t>• Suport a programes de vigilància alimentària.</w:t>
      </w:r>
    </w:p>
    <w:p w:rsidR="00B77165" w:rsidRDefault="00B77165" w:rsidP="00B77165">
      <w:pPr>
        <w:pStyle w:val="ASPBText"/>
      </w:pPr>
      <w:r>
        <w:t>• Suport a programes de control d’aigües de consum.</w:t>
      </w:r>
    </w:p>
    <w:p w:rsidR="00B77165" w:rsidRDefault="00B77165" w:rsidP="00B77165">
      <w:pPr>
        <w:pStyle w:val="ASPBText"/>
      </w:pPr>
      <w:r>
        <w:t>• Suport a programes de control ambiental.</w:t>
      </w:r>
    </w:p>
    <w:p w:rsidR="00B77165" w:rsidRDefault="00B77165" w:rsidP="00B77165">
      <w:pPr>
        <w:pStyle w:val="ASPBText"/>
      </w:pPr>
      <w:r>
        <w:t>• Suport a la investigació epidemiològica.</w:t>
      </w:r>
    </w:p>
    <w:p w:rsidR="00B77165" w:rsidRDefault="00B77165" w:rsidP="00B77165">
      <w:pPr>
        <w:pStyle w:val="ASPBText"/>
      </w:pPr>
    </w:p>
    <w:p w:rsidR="00B77165" w:rsidRDefault="00B77165" w:rsidP="00B77165">
      <w:pPr>
        <w:pStyle w:val="ASPBTtol3"/>
      </w:pPr>
      <w:r>
        <w:t>Prevenció i promoció de la salut</w:t>
      </w:r>
    </w:p>
    <w:p w:rsidR="00B77165" w:rsidRDefault="00B77165" w:rsidP="00B77165">
      <w:pPr>
        <w:pStyle w:val="ASPBText"/>
      </w:pPr>
      <w:r>
        <w:t>En prevenció i promoció de la salut, l’ASPB facilita la integració d’accions preventives en l’entorn assistencial, l’educatiu i el laboral (vacunacions, cribratge del càncer de mama, programes a les escoles i empreses).</w:t>
      </w:r>
    </w:p>
    <w:p w:rsidR="00B77165" w:rsidRDefault="00B77165" w:rsidP="00B77165">
      <w:pPr>
        <w:pStyle w:val="ASPBText"/>
      </w:pPr>
      <w:r>
        <w:t>• Programa de cribratge del càncer de mama.</w:t>
      </w:r>
    </w:p>
    <w:p w:rsidR="00B77165" w:rsidRDefault="00B77165" w:rsidP="00B77165">
      <w:pPr>
        <w:pStyle w:val="ASPBText"/>
      </w:pPr>
      <w:r>
        <w:t>• Pla de vacunació continuada.</w:t>
      </w:r>
    </w:p>
    <w:p w:rsidR="00B77165" w:rsidRDefault="00B77165" w:rsidP="00B77165">
      <w:pPr>
        <w:pStyle w:val="ASPBText"/>
      </w:pPr>
      <w:r>
        <w:t>• Prevenció i control del tabaquisme.</w:t>
      </w:r>
    </w:p>
    <w:p w:rsidR="00B77165" w:rsidRDefault="00B77165" w:rsidP="00B77165">
      <w:pPr>
        <w:pStyle w:val="ASPBText"/>
      </w:pPr>
      <w:r>
        <w:t>• Educació per a la salut a l’escola.</w:t>
      </w:r>
    </w:p>
    <w:p w:rsidR="00B77165" w:rsidRDefault="00B77165" w:rsidP="00B77165">
      <w:pPr>
        <w:pStyle w:val="ASPBText"/>
      </w:pPr>
      <w:r>
        <w:t>• Suport a altres intervencions de salut a l’escola.</w:t>
      </w:r>
    </w:p>
    <w:p w:rsidR="00B77165" w:rsidRDefault="00B77165" w:rsidP="00B77165">
      <w:pPr>
        <w:pStyle w:val="ASPBText"/>
      </w:pPr>
      <w:r>
        <w:t>• Intervencions de salut comunitària als barris.</w:t>
      </w:r>
    </w:p>
    <w:p w:rsidR="00B77165" w:rsidRDefault="00B77165" w:rsidP="00B77165">
      <w:pPr>
        <w:pStyle w:val="ASPBText"/>
      </w:pPr>
      <w:r>
        <w:t>• Programes de prevenció a les empreses.</w:t>
      </w:r>
    </w:p>
    <w:p w:rsidR="00B77165" w:rsidRDefault="00B77165" w:rsidP="00B77165">
      <w:pPr>
        <w:pStyle w:val="ASPBTtol3"/>
      </w:pPr>
      <w:r>
        <w:t>Prevenció i atenció a les drogodependències</w:t>
      </w:r>
    </w:p>
    <w:p w:rsidR="00B77165" w:rsidRDefault="00B77165" w:rsidP="00B77165">
      <w:pPr>
        <w:pStyle w:val="ASPBText"/>
      </w:pPr>
      <w:r>
        <w:t>El consum de drogues ha estat un dels principals problemes de convivència i de salut pública que s’han afrontat a la ciutat de Barcelona. Per abordar aquest problema es va posar en funcionament el Pla municipal de drogues de Barcelona, amb una perspectiva global de ciutat que porta les diferents intervencions cap a una resposta més eficaç a través d’accions tant de prevenció com de tractament.</w:t>
      </w:r>
    </w:p>
    <w:p w:rsidR="00B77165" w:rsidRDefault="00B77165" w:rsidP="00B77165">
      <w:pPr>
        <w:pStyle w:val="ASPBText"/>
      </w:pPr>
      <w:r>
        <w:t>• Programes comunitaris fora de l’escola.</w:t>
      </w:r>
    </w:p>
    <w:p w:rsidR="00B77165" w:rsidRDefault="00B77165" w:rsidP="00B77165">
      <w:pPr>
        <w:pStyle w:val="ASPBText"/>
      </w:pPr>
      <w:r>
        <w:t>• Programa d’orientació sobre drogues per a adolescents i famílies.</w:t>
      </w:r>
    </w:p>
    <w:p w:rsidR="00B77165" w:rsidRDefault="00B77165" w:rsidP="00B77165">
      <w:pPr>
        <w:pStyle w:val="ASPBText"/>
      </w:pPr>
      <w:r>
        <w:t>• Programes de tractament en centres propis.</w:t>
      </w:r>
    </w:p>
    <w:p w:rsidR="00B77165" w:rsidRDefault="00B77165" w:rsidP="00B77165">
      <w:pPr>
        <w:pStyle w:val="ASPBText"/>
      </w:pPr>
      <w:r>
        <w:t>• Programes de disminució del risc en centres d’atenció i sociosanitaris.</w:t>
      </w:r>
    </w:p>
    <w:p w:rsidR="00B77165" w:rsidRDefault="00B77165" w:rsidP="00B77165">
      <w:pPr>
        <w:pStyle w:val="ASPBText"/>
      </w:pPr>
      <w:r>
        <w:t>• Programes de disminució del risc al carrer.</w:t>
      </w:r>
    </w:p>
    <w:p w:rsidR="00B77165" w:rsidRDefault="00B77165" w:rsidP="00B77165">
      <w:pPr>
        <w:pStyle w:val="ASPBTtol3"/>
      </w:pPr>
      <w:r>
        <w:t>Coordinació sanitària i enllaç</w:t>
      </w:r>
    </w:p>
    <w:p w:rsidR="00B77165" w:rsidRDefault="00B77165" w:rsidP="00B77165">
      <w:pPr>
        <w:pStyle w:val="ASPBText"/>
      </w:pPr>
      <w:r>
        <w:t>L’ASPB porta a terme accions de coordinació i enllaç amb altres agents en matèria de salut pública.</w:t>
      </w:r>
    </w:p>
    <w:p w:rsidR="00B77165" w:rsidRDefault="00B77165">
      <w:pPr>
        <w:spacing w:after="0" w:line="240" w:lineRule="auto"/>
        <w:rPr>
          <w:rFonts w:eastAsiaTheme="majorEastAsia" w:cstheme="majorBidi"/>
          <w:b/>
          <w:noProof/>
          <w:color w:val="3095B4"/>
          <w:sz w:val="28"/>
          <w:szCs w:val="24"/>
          <w:lang w:val="es-ES"/>
        </w:rPr>
      </w:pPr>
      <w:bookmarkStart w:id="1" w:name="_GoBack"/>
      <w:bookmarkEnd w:id="1"/>
      <w:r>
        <w:br w:type="page"/>
      </w:r>
    </w:p>
    <w:p w:rsidR="00B77165" w:rsidRDefault="00B77165" w:rsidP="00B77165">
      <w:pPr>
        <w:pStyle w:val="ASPBTtol3"/>
      </w:pPr>
      <w:r>
        <w:t>Projectes externs</w:t>
      </w:r>
    </w:p>
    <w:p w:rsidR="00B77165" w:rsidRDefault="00B77165" w:rsidP="00B77165">
      <w:pPr>
        <w:pStyle w:val="ASPBText"/>
      </w:pPr>
      <w:r>
        <w:t>L’ASPB assessora altres entitats en matèria de prevenció i control de malalties, i de promoció de la salut pública.</w:t>
      </w:r>
    </w:p>
    <w:p w:rsidR="00B77165" w:rsidRDefault="00B77165" w:rsidP="00B77165">
      <w:pPr>
        <w:pStyle w:val="ASPBTtol3"/>
      </w:pPr>
      <w:r>
        <w:t>Recerca i docència</w:t>
      </w:r>
    </w:p>
    <w:p w:rsidR="00B77165" w:rsidRPr="00261C78" w:rsidRDefault="00B77165" w:rsidP="00B77165">
      <w:pPr>
        <w:pStyle w:val="ASPBText"/>
      </w:pPr>
      <w:r>
        <w:t>A més de desenvolupar projectes de recerca en diverses àrees (determinants de salut, polítiques sanitàries, salut internacional...), l’ASPB manté una oferta docent (especialment de postgrau), amb la col•laboració d’universitats catalanes i internacionals, i forma part de l’Institut d’Investigació Biomèdica Sant Pau (IIB Sant Pau).</w:t>
      </w:r>
    </w:p>
    <w:sectPr w:rsidR="00B77165" w:rsidRPr="00261C78" w:rsidSect="00726E8E">
      <w:headerReference w:type="default" r:id="rId11"/>
      <w:footerReference w:type="even" r:id="rId12"/>
      <w:footerReference w:type="default" r:id="rId13"/>
      <w:pgSz w:w="11900" w:h="16840" w:code="9"/>
      <w:pgMar w:top="1418" w:right="1418" w:bottom="1418"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287" w:rsidRDefault="00D06287" w:rsidP="00100353">
      <w:r>
        <w:separator/>
      </w:r>
    </w:p>
  </w:endnote>
  <w:endnote w:type="continuationSeparator" w:id="0">
    <w:p w:rsidR="00D06287" w:rsidRDefault="00D06287" w:rsidP="0010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Cuerpo en alfa">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600" w:firstRow="0" w:lastRow="0" w:firstColumn="0" w:lastColumn="0" w:noHBand="1" w:noVBand="1"/>
    </w:tblPr>
    <w:tblGrid>
      <w:gridCol w:w="2620"/>
      <w:gridCol w:w="6367"/>
      <w:gridCol w:w="77"/>
    </w:tblGrid>
    <w:tr w:rsidR="00F6330A" w:rsidTr="00F6330A">
      <w:trPr>
        <w:cantSplit/>
        <w:trHeight w:val="84"/>
        <w:tblHeader/>
      </w:trPr>
      <w:tc>
        <w:tcPr>
          <w:tcW w:w="1280" w:type="pct"/>
        </w:tcPr>
        <w:p w:rsidR="00891B7B" w:rsidRDefault="00EE42CB" w:rsidP="00891B7B">
          <w:pPr>
            <w:tabs>
              <w:tab w:val="left" w:pos="940"/>
            </w:tabs>
            <w:rPr>
              <w:noProof/>
            </w:rPr>
          </w:pPr>
          <w:r>
            <w:rPr>
              <w:noProof/>
              <w:lang w:val="es-ES" w:eastAsia="es-ES"/>
            </w:rPr>
            <w:drawing>
              <wp:anchor distT="0" distB="0" distL="114300" distR="114300" simplePos="0" relativeHeight="251681792" behindDoc="0" locked="1" layoutInCell="1" allowOverlap="1">
                <wp:simplePos x="0" y="0"/>
                <wp:positionH relativeFrom="page">
                  <wp:posOffset>1270</wp:posOffset>
                </wp:positionH>
                <wp:positionV relativeFrom="bottomMargin">
                  <wp:posOffset>408305</wp:posOffset>
                </wp:positionV>
                <wp:extent cx="3060065" cy="608330"/>
                <wp:effectExtent l="0" t="0" r="635" b="12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spb-encabezado-logo.jpg"/>
                        <pic:cNvPicPr/>
                      </pic:nvPicPr>
                      <pic:blipFill rotWithShape="1">
                        <a:blip r:embed="rId1">
                          <a:extLst>
                            <a:ext uri="{28A0092B-C50C-407E-A947-70E740481C1C}">
                              <a14:useLocalDpi xmlns:a14="http://schemas.microsoft.com/office/drawing/2010/main" val="0"/>
                            </a:ext>
                          </a:extLst>
                        </a:blip>
                        <a:srcRect r="65567"/>
                        <a:stretch/>
                      </pic:blipFill>
                      <pic:spPr bwMode="auto">
                        <a:xfrm>
                          <a:off x="0" y="0"/>
                          <a:ext cx="3060065" cy="60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20" w:type="pct"/>
          <w:gridSpan w:val="2"/>
          <w:vAlign w:val="bottom"/>
        </w:tcPr>
        <w:p w:rsidR="00F6330A" w:rsidRDefault="00F6330A" w:rsidP="00074384">
          <w:pPr>
            <w:tabs>
              <w:tab w:val="left" w:pos="940"/>
            </w:tabs>
            <w:spacing w:after="0"/>
            <w:rPr>
              <w:b/>
              <w:color w:val="83888E"/>
            </w:rPr>
          </w:pPr>
          <w:r>
            <w:rPr>
              <w:b/>
              <w:noProof/>
              <w:color w:val="83888E"/>
              <w:lang w:val="es-ES" w:eastAsia="es-ES"/>
            </w:rPr>
            <w:drawing>
              <wp:inline distT="0" distB="0" distL="0" distR="0">
                <wp:extent cx="5486400" cy="3200400"/>
                <wp:effectExtent l="0" t="0" r="0" b="0"/>
                <wp:docPr id="6" name="aspb-encabezado-linea2.jpg"/>
                <wp:cNvGraphicFramePr/>
                <a:graphic xmlns:a="http://schemas.openxmlformats.org/drawingml/2006/main">
                  <a:graphicData uri="http://schemas.openxmlformats.org/drawingml/2006/picture">
                    <pic:pic xmlns:pic="http://schemas.openxmlformats.org/drawingml/2006/picture">
                      <pic:nvPicPr>
                        <pic:cNvPr id="24" name="aspb-encabezado-linea2.jpg"/>
                        <pic:cNvPicPr/>
                      </pic:nvPicPr>
                      <pic:blipFill>
                        <a:blip r:embed="rId2"/>
                        <a:stretch>
                          <a:fillRect/>
                        </a:stretch>
                      </pic:blipFill>
                      <pic:spPr>
                        <a:xfrm>
                          <a:off x="0" y="0"/>
                          <a:ext cx="5486400" cy="3200400"/>
                        </a:xfrm>
                        <a:prstGeom prst="rect">
                          <a:avLst/>
                        </a:prstGeom>
                      </pic:spPr>
                    </pic:pic>
                  </a:graphicData>
                </a:graphic>
              </wp:inline>
            </w:drawing>
          </w:r>
        </w:p>
        <w:p w:rsidR="00891B7B" w:rsidRPr="007E32A3" w:rsidRDefault="00074384" w:rsidP="00074384">
          <w:pPr>
            <w:tabs>
              <w:tab w:val="left" w:pos="940"/>
            </w:tabs>
            <w:spacing w:after="0"/>
            <w:rPr>
              <w:b/>
              <w:noProof/>
              <w:color w:val="83888E"/>
              <w:lang w:val="es-UY"/>
            </w:rPr>
          </w:pPr>
          <w:r w:rsidRPr="007E32A3">
            <w:rPr>
              <w:b/>
              <w:color w:val="83888E"/>
              <w:lang w:val="es-UY"/>
            </w:rPr>
            <w:t>Maica Rodríguez-Sanz</w:t>
          </w:r>
        </w:p>
        <w:p w:rsidR="00074384" w:rsidRPr="00F740D9" w:rsidRDefault="00074384" w:rsidP="00074384">
          <w:pPr>
            <w:tabs>
              <w:tab w:val="left" w:pos="940"/>
            </w:tabs>
            <w:spacing w:after="0" w:line="240" w:lineRule="auto"/>
            <w:rPr>
              <w:b/>
              <w:color w:val="3095B4"/>
              <w:sz w:val="18"/>
              <w:szCs w:val="18"/>
              <w:lang w:val="es-UY"/>
            </w:rPr>
          </w:pPr>
          <w:r w:rsidRPr="00F740D9">
            <w:rPr>
              <w:b/>
              <w:color w:val="3095B4"/>
              <w:sz w:val="18"/>
              <w:szCs w:val="18"/>
              <w:lang w:val="es-UY"/>
            </w:rPr>
            <w:t>Àrea de Recerca, Docència i Comunicaciò</w:t>
          </w:r>
        </w:p>
        <w:p w:rsidR="00074384" w:rsidRPr="00074384" w:rsidRDefault="00074384" w:rsidP="00074384">
          <w:pPr>
            <w:tabs>
              <w:tab w:val="left" w:pos="940"/>
            </w:tabs>
            <w:spacing w:after="0" w:line="240" w:lineRule="auto"/>
            <w:rPr>
              <w:b/>
              <w:sz w:val="18"/>
              <w:szCs w:val="18"/>
              <w:lang w:val="es-UY"/>
            </w:rPr>
          </w:pPr>
        </w:p>
      </w:tc>
    </w:tr>
    <w:tr w:rsidR="00722AAB" w:rsidTr="00F6330A">
      <w:trPr>
        <w:gridAfter w:val="1"/>
        <w:wAfter w:w="61" w:type="pct"/>
        <w:cantSplit/>
        <w:trHeight w:val="20"/>
        <w:tblHeader/>
      </w:trPr>
      <w:tc>
        <w:tcPr>
          <w:tcW w:w="4939" w:type="pct"/>
          <w:gridSpan w:val="2"/>
        </w:tcPr>
        <w:p w:rsidR="00722AAB" w:rsidRPr="00074384" w:rsidRDefault="00722AAB" w:rsidP="00334359">
          <w:pPr>
            <w:tabs>
              <w:tab w:val="left" w:pos="940"/>
            </w:tabs>
            <w:spacing w:after="0"/>
            <w:rPr>
              <w:lang w:val="es-UY"/>
            </w:rPr>
          </w:pPr>
          <w:r>
            <w:rPr>
              <w:noProof/>
              <w:lang w:val="es-ES" w:eastAsia="es-ES"/>
            </w:rPr>
            <w:drawing>
              <wp:anchor distT="0" distB="0" distL="114300" distR="114300" simplePos="0" relativeHeight="251679744" behindDoc="0" locked="0" layoutInCell="1" allowOverlap="1">
                <wp:simplePos x="0" y="0"/>
                <wp:positionH relativeFrom="page">
                  <wp:align>left</wp:align>
                </wp:positionH>
                <wp:positionV relativeFrom="topMargin">
                  <wp:posOffset>0</wp:posOffset>
                </wp:positionV>
                <wp:extent cx="10040400" cy="2880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b-encabezado-linea1.jpg"/>
                        <pic:cNvPicPr/>
                      </pic:nvPicPr>
                      <pic:blipFill>
                        <a:blip r:embed="rId3">
                          <a:extLst>
                            <a:ext uri="{28A0092B-C50C-407E-A947-70E740481C1C}">
                              <a14:useLocalDpi xmlns:a14="http://schemas.microsoft.com/office/drawing/2010/main" val="0"/>
                            </a:ext>
                          </a:extLst>
                        </a:blip>
                        <a:stretch>
                          <a:fillRect/>
                        </a:stretch>
                      </pic:blipFill>
                      <pic:spPr>
                        <a:xfrm>
                          <a:off x="0" y="0"/>
                          <a:ext cx="10040400" cy="28800"/>
                        </a:xfrm>
                        <a:prstGeom prst="rect">
                          <a:avLst/>
                        </a:prstGeom>
                      </pic:spPr>
                    </pic:pic>
                  </a:graphicData>
                </a:graphic>
                <wp14:sizeRelH relativeFrom="margin">
                  <wp14:pctWidth>0</wp14:pctWidth>
                </wp14:sizeRelH>
                <wp14:sizeRelV relativeFrom="margin">
                  <wp14:pctHeight>0</wp14:pctHeight>
                </wp14:sizeRelV>
              </wp:anchor>
            </w:drawing>
          </w:r>
        </w:p>
      </w:tc>
    </w:tr>
  </w:tbl>
  <w:p w:rsidR="00B6412E" w:rsidRPr="00074384" w:rsidRDefault="00B6412E" w:rsidP="00B533C4">
    <w:pPr>
      <w:tabs>
        <w:tab w:val="left" w:pos="940"/>
      </w:tabs>
      <w:rPr>
        <w:lang w:val="es-U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1" w:type="dxa"/>
      <w:jc w:val="right"/>
      <w:tblLayout w:type="fixed"/>
      <w:tblLook w:val="0600" w:firstRow="0" w:lastRow="0" w:firstColumn="0" w:lastColumn="0" w:noHBand="1" w:noVBand="1"/>
    </w:tblPr>
    <w:tblGrid>
      <w:gridCol w:w="3969"/>
      <w:gridCol w:w="962"/>
    </w:tblGrid>
    <w:tr w:rsidR="00117865" w:rsidRPr="00261C78" w:rsidTr="00375C38">
      <w:trPr>
        <w:trHeight w:val="57"/>
        <w:jc w:val="right"/>
      </w:trPr>
      <w:tc>
        <w:tcPr>
          <w:tcW w:w="4931" w:type="dxa"/>
          <w:gridSpan w:val="2"/>
          <w:tcMar>
            <w:top w:w="113" w:type="dxa"/>
            <w:left w:w="0" w:type="dxa"/>
            <w:right w:w="0" w:type="dxa"/>
          </w:tcMar>
          <w:vAlign w:val="bottom"/>
        </w:tcPr>
        <w:p w:rsidR="00117865" w:rsidRPr="00261C78" w:rsidRDefault="00117865" w:rsidP="00117865">
          <w:pPr>
            <w:jc w:val="right"/>
          </w:pPr>
          <w:r w:rsidRPr="00261C78">
            <w:rPr>
              <w:noProof/>
              <w:lang w:val="es-ES" w:eastAsia="es-ES"/>
            </w:rPr>
            <w:drawing>
              <wp:inline distT="0" distB="0" distL="0" distR="0" wp14:anchorId="7AD61977" wp14:editId="029BE75D">
                <wp:extent cx="2923540" cy="349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SPB-LINEA.jpg"/>
                        <pic:cNvPicPr/>
                      </pic:nvPicPr>
                      <pic:blipFill>
                        <a:blip r:embed="rId1">
                          <a:extLst>
                            <a:ext uri="{28A0092B-C50C-407E-A947-70E740481C1C}">
                              <a14:useLocalDpi xmlns:a14="http://schemas.microsoft.com/office/drawing/2010/main" val="0"/>
                            </a:ext>
                          </a:extLst>
                        </a:blip>
                        <a:stretch>
                          <a:fillRect/>
                        </a:stretch>
                      </pic:blipFill>
                      <pic:spPr>
                        <a:xfrm>
                          <a:off x="0" y="0"/>
                          <a:ext cx="2923540" cy="34925"/>
                        </a:xfrm>
                        <a:prstGeom prst="rect">
                          <a:avLst/>
                        </a:prstGeom>
                      </pic:spPr>
                    </pic:pic>
                  </a:graphicData>
                </a:graphic>
              </wp:inline>
            </w:drawing>
          </w:r>
        </w:p>
      </w:tc>
    </w:tr>
    <w:tr w:rsidR="00117865" w:rsidRPr="00261C78" w:rsidTr="00375C38">
      <w:trPr>
        <w:jc w:val="right"/>
      </w:trPr>
      <w:tc>
        <w:tcPr>
          <w:tcW w:w="3969" w:type="dxa"/>
          <w:tcMar>
            <w:top w:w="113" w:type="dxa"/>
            <w:left w:w="0" w:type="dxa"/>
            <w:right w:w="0" w:type="dxa"/>
          </w:tcMar>
        </w:tcPr>
        <w:p w:rsidR="00117865" w:rsidRPr="00261C78" w:rsidRDefault="00117865" w:rsidP="0097600B">
          <w:pPr>
            <w:pStyle w:val="ASPBPeudePginaDirecci"/>
            <w:rPr>
              <w:lang w:val="ca-ES"/>
            </w:rPr>
          </w:pPr>
          <w:r w:rsidRPr="00261C78">
            <w:drawing>
              <wp:anchor distT="0" distB="0" distL="114300" distR="114300" simplePos="0" relativeHeight="251678720" behindDoc="1" locked="0" layoutInCell="1" allowOverlap="1" wp14:anchorId="32079B73" wp14:editId="68E35B40">
                <wp:simplePos x="0" y="0"/>
                <wp:positionH relativeFrom="column">
                  <wp:posOffset>1270</wp:posOffset>
                </wp:positionH>
                <wp:positionV relativeFrom="paragraph">
                  <wp:posOffset>0</wp:posOffset>
                </wp:positionV>
                <wp:extent cx="482400" cy="180000"/>
                <wp:effectExtent l="0" t="0" r="0" b="0"/>
                <wp:wrapTight wrapText="bothSides">
                  <wp:wrapPolygon edited="0">
                    <wp:start x="0" y="0"/>
                    <wp:lineTo x="0" y="18318"/>
                    <wp:lineTo x="20490" y="18318"/>
                    <wp:lineTo x="20490"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ASP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2400" cy="180000"/>
                        </a:xfrm>
                        <a:prstGeom prst="rect">
                          <a:avLst/>
                        </a:prstGeom>
                      </pic:spPr>
                    </pic:pic>
                  </a:graphicData>
                </a:graphic>
                <wp14:sizeRelH relativeFrom="margin">
                  <wp14:pctWidth>0</wp14:pctWidth>
                </wp14:sizeRelH>
                <wp14:sizeRelV relativeFrom="margin">
                  <wp14:pctHeight>0</wp14:pctHeight>
                </wp14:sizeRelV>
              </wp:anchor>
            </w:drawing>
          </w:r>
          <w:r w:rsidRPr="00261C78">
            <w:rPr>
              <w:lang w:val="ca-ES"/>
            </w:rPr>
            <w:t xml:space="preserve">Plaça Lesseps, 1 </w:t>
          </w:r>
          <w:r w:rsidRPr="00261C78">
            <w:rPr>
              <w:color w:val="3F6368"/>
              <w:lang w:val="ca-ES"/>
            </w:rPr>
            <w:t>·</w:t>
          </w:r>
          <w:r w:rsidRPr="00261C78">
            <w:rPr>
              <w:lang w:val="ca-ES"/>
            </w:rPr>
            <w:t xml:space="preserve"> 08023 Barcelona </w:t>
          </w:r>
          <w:r w:rsidRPr="00261C78">
            <w:rPr>
              <w:color w:val="3F6368"/>
              <w:lang w:val="ca-ES"/>
            </w:rPr>
            <w:t>·</w:t>
          </w:r>
          <w:r w:rsidRPr="00261C78">
            <w:rPr>
              <w:color w:val="3F6368"/>
              <w:lang w:val="ca-ES"/>
            </w:rPr>
            <w:br/>
          </w:r>
          <w:r w:rsidRPr="00261C78">
            <w:rPr>
              <w:lang w:val="ca-ES"/>
            </w:rPr>
            <w:t xml:space="preserve">Tel. 93 238 45 45 </w:t>
          </w:r>
          <w:r w:rsidRPr="00261C78">
            <w:rPr>
              <w:color w:val="3F6368"/>
              <w:lang w:val="ca-ES"/>
            </w:rPr>
            <w:t>·</w:t>
          </w:r>
          <w:r w:rsidRPr="00261C78">
            <w:rPr>
              <w:lang w:val="ca-ES"/>
            </w:rPr>
            <w:t xml:space="preserve"> www.aspb.cat</w:t>
          </w:r>
        </w:p>
      </w:tc>
      <w:tc>
        <w:tcPr>
          <w:tcW w:w="962" w:type="dxa"/>
          <w:tcMar>
            <w:top w:w="113" w:type="dxa"/>
            <w:left w:w="0" w:type="dxa"/>
            <w:right w:w="0" w:type="dxa"/>
          </w:tcMar>
        </w:tcPr>
        <w:p w:rsidR="00117865" w:rsidRPr="00261C78" w:rsidRDefault="00117865" w:rsidP="0097600B">
          <w:pPr>
            <w:pStyle w:val="ASPBPeudePginaNmero"/>
          </w:pPr>
          <w:r w:rsidRPr="00261C78">
            <w:rPr>
              <w:sz w:val="18"/>
            </w:rPr>
            <w:tab/>
          </w:r>
          <w:r w:rsidRPr="00261C78">
            <w:rPr>
              <w:sz w:val="18"/>
            </w:rPr>
            <w:tab/>
          </w:r>
          <w:r w:rsidRPr="00261C78">
            <w:fldChar w:fldCharType="begin"/>
          </w:r>
          <w:r w:rsidRPr="00261C78">
            <w:instrText>PAGE   \* MERGEFORMAT</w:instrText>
          </w:r>
          <w:r w:rsidRPr="00261C78">
            <w:fldChar w:fldCharType="separate"/>
          </w:r>
          <w:r w:rsidR="00171B45">
            <w:t>6</w:t>
          </w:r>
          <w:r w:rsidRPr="00261C78">
            <w:fldChar w:fldCharType="end"/>
          </w:r>
        </w:p>
        <w:p w:rsidR="00117865" w:rsidRPr="00261C78" w:rsidRDefault="00117865" w:rsidP="00117865">
          <w:pPr>
            <w:tabs>
              <w:tab w:val="center" w:pos="600"/>
              <w:tab w:val="right" w:pos="1201"/>
            </w:tabs>
          </w:pPr>
          <w:r w:rsidRPr="00261C78">
            <w:tab/>
          </w:r>
        </w:p>
      </w:tc>
    </w:tr>
  </w:tbl>
  <w:p w:rsidR="00C318FE" w:rsidRPr="00261C78" w:rsidRDefault="00C318FE" w:rsidP="00117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287" w:rsidRDefault="00D06287" w:rsidP="00100353">
      <w:r>
        <w:separator/>
      </w:r>
    </w:p>
  </w:footnote>
  <w:footnote w:type="continuationSeparator" w:id="0">
    <w:p w:rsidR="00D06287" w:rsidRDefault="00D06287" w:rsidP="00100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600" w:firstRow="0" w:lastRow="0" w:firstColumn="0" w:lastColumn="0" w:noHBand="1" w:noVBand="1"/>
    </w:tblPr>
    <w:tblGrid>
      <w:gridCol w:w="9064"/>
    </w:tblGrid>
    <w:tr w:rsidR="00722B8F" w:rsidTr="00722B8F">
      <w:trPr>
        <w:cantSplit/>
        <w:trHeight w:hRule="exact" w:val="284"/>
        <w:tblHeader/>
      </w:trPr>
      <w:tc>
        <w:tcPr>
          <w:tcW w:w="5000" w:type="pct"/>
          <w:vMerge w:val="restart"/>
        </w:tcPr>
        <w:p w:rsidR="00722B8F" w:rsidRDefault="00722B8F" w:rsidP="00BB0114">
          <w:pPr>
            <w:tabs>
              <w:tab w:val="left" w:pos="940"/>
            </w:tabs>
            <w:spacing w:after="0"/>
            <w:rPr>
              <w:noProof/>
            </w:rPr>
          </w:pPr>
          <w:r>
            <w:rPr>
              <w:noProof/>
              <w:lang w:val="es-ES" w:eastAsia="es-ES"/>
            </w:rPr>
            <w:drawing>
              <wp:anchor distT="0" distB="0" distL="114300" distR="114300" simplePos="0" relativeHeight="251704320" behindDoc="1" locked="0" layoutInCell="1" allowOverlap="1" wp14:anchorId="62FB5F25" wp14:editId="607E0CD8">
                <wp:simplePos x="0" y="0"/>
                <wp:positionH relativeFrom="page">
                  <wp:posOffset>0</wp:posOffset>
                </wp:positionH>
                <wp:positionV relativeFrom="margin">
                  <wp:posOffset>151130</wp:posOffset>
                </wp:positionV>
                <wp:extent cx="3049200" cy="608400"/>
                <wp:effectExtent l="0" t="0" r="0" b="1270"/>
                <wp:wrapTight wrapText="bothSides">
                  <wp:wrapPolygon edited="0">
                    <wp:start x="0" y="0"/>
                    <wp:lineTo x="0" y="21194"/>
                    <wp:lineTo x="21506" y="21194"/>
                    <wp:lineTo x="2150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spb-encabezado-logo.jpg"/>
                        <pic:cNvPicPr/>
                      </pic:nvPicPr>
                      <pic:blipFill>
                        <a:blip r:embed="rId1">
                          <a:extLst>
                            <a:ext uri="{28A0092B-C50C-407E-A947-70E740481C1C}">
                              <a14:useLocalDpi xmlns:a14="http://schemas.microsoft.com/office/drawing/2010/main" val="0"/>
                            </a:ext>
                          </a:extLst>
                        </a:blip>
                        <a:stretch>
                          <a:fillRect/>
                        </a:stretch>
                      </pic:blipFill>
                      <pic:spPr>
                        <a:xfrm>
                          <a:off x="0" y="0"/>
                          <a:ext cx="3049200" cy="608400"/>
                        </a:xfrm>
                        <a:prstGeom prst="rect">
                          <a:avLst/>
                        </a:prstGeom>
                      </pic:spPr>
                    </pic:pic>
                  </a:graphicData>
                </a:graphic>
                <wp14:sizeRelH relativeFrom="margin">
                  <wp14:pctWidth>0</wp14:pctWidth>
                </wp14:sizeRelH>
                <wp14:sizeRelV relativeFrom="margin">
                  <wp14:pctHeight>0</wp14:pctHeight>
                </wp14:sizeRelV>
              </wp:anchor>
            </w:drawing>
          </w:r>
        </w:p>
      </w:tc>
    </w:tr>
    <w:tr w:rsidR="00722B8F" w:rsidTr="00722B8F">
      <w:trPr>
        <w:cantSplit/>
        <w:trHeight w:hRule="exact" w:val="851"/>
        <w:tblHeader/>
      </w:trPr>
      <w:tc>
        <w:tcPr>
          <w:tcW w:w="5000" w:type="pct"/>
          <w:vMerge/>
        </w:tcPr>
        <w:p w:rsidR="00722B8F" w:rsidRDefault="00722B8F" w:rsidP="00BB0114">
          <w:pPr>
            <w:tabs>
              <w:tab w:val="left" w:pos="940"/>
            </w:tabs>
            <w:spacing w:after="0"/>
            <w:rPr>
              <w:noProof/>
            </w:rPr>
          </w:pPr>
        </w:p>
      </w:tc>
    </w:tr>
    <w:tr w:rsidR="004226B6" w:rsidTr="00722B8F">
      <w:trPr>
        <w:cantSplit/>
        <w:trHeight w:hRule="exact" w:val="284"/>
        <w:tblHeader/>
      </w:trPr>
      <w:tc>
        <w:tcPr>
          <w:tcW w:w="5000" w:type="pct"/>
        </w:tcPr>
        <w:p w:rsidR="004226B6" w:rsidRPr="00074384" w:rsidRDefault="004226B6" w:rsidP="00334359">
          <w:pPr>
            <w:tabs>
              <w:tab w:val="left" w:pos="940"/>
            </w:tabs>
            <w:spacing w:after="0"/>
            <w:rPr>
              <w:lang w:val="es-UY"/>
            </w:rPr>
          </w:pPr>
          <w:r>
            <w:rPr>
              <w:noProof/>
              <w:lang w:val="es-ES" w:eastAsia="es-ES"/>
            </w:rPr>
            <w:drawing>
              <wp:anchor distT="0" distB="0" distL="114300" distR="114300" simplePos="0" relativeHeight="251698176" behindDoc="0" locked="0" layoutInCell="1" allowOverlap="1" wp14:anchorId="6639C26C" wp14:editId="50E4A637">
                <wp:simplePos x="0" y="0"/>
                <wp:positionH relativeFrom="page">
                  <wp:align>left</wp:align>
                </wp:positionH>
                <wp:positionV relativeFrom="topMargin">
                  <wp:posOffset>0</wp:posOffset>
                </wp:positionV>
                <wp:extent cx="10040400" cy="2880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b-encabezado-linea1.jpg"/>
                        <pic:cNvPicPr/>
                      </pic:nvPicPr>
                      <pic:blipFill>
                        <a:blip r:embed="rId2">
                          <a:extLst>
                            <a:ext uri="{28A0092B-C50C-407E-A947-70E740481C1C}">
                              <a14:useLocalDpi xmlns:a14="http://schemas.microsoft.com/office/drawing/2010/main" val="0"/>
                            </a:ext>
                          </a:extLst>
                        </a:blip>
                        <a:stretch>
                          <a:fillRect/>
                        </a:stretch>
                      </pic:blipFill>
                      <pic:spPr>
                        <a:xfrm>
                          <a:off x="0" y="0"/>
                          <a:ext cx="10040400" cy="28800"/>
                        </a:xfrm>
                        <a:prstGeom prst="rect">
                          <a:avLst/>
                        </a:prstGeom>
                      </pic:spPr>
                    </pic:pic>
                  </a:graphicData>
                </a:graphic>
                <wp14:sizeRelH relativeFrom="margin">
                  <wp14:pctWidth>0</wp14:pctWidth>
                </wp14:sizeRelH>
                <wp14:sizeRelV relativeFrom="margin">
                  <wp14:pctHeight>0</wp14:pctHeight>
                </wp14:sizeRelV>
              </wp:anchor>
            </w:drawing>
          </w:r>
        </w:p>
      </w:tc>
    </w:tr>
  </w:tbl>
  <w:p w:rsidR="00B6412E" w:rsidRPr="00074384" w:rsidRDefault="00B6412E" w:rsidP="00B533C4">
    <w:pPr>
      <w:tabs>
        <w:tab w:val="left" w:pos="940"/>
      </w:tabs>
      <w:rPr>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E0A26B08"/>
    <w:lvl w:ilvl="0">
      <w:start w:val="1"/>
      <w:numFmt w:val="decimal"/>
      <w:lvlText w:val="%1."/>
      <w:lvlJc w:val="left"/>
      <w:pPr>
        <w:tabs>
          <w:tab w:val="num" w:pos="926"/>
        </w:tabs>
        <w:ind w:left="926" w:hanging="360"/>
      </w:pPr>
    </w:lvl>
  </w:abstractNum>
  <w:abstractNum w:abstractNumId="1">
    <w:nsid w:val="FFFFFF80"/>
    <w:multiLevelType w:val="singleLevel"/>
    <w:tmpl w:val="6DF6F15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AE8869E"/>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CEBA2C5C"/>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2DF4451E"/>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08086128"/>
    <w:lvl w:ilvl="0">
      <w:start w:val="1"/>
      <w:numFmt w:val="bullet"/>
      <w:lvlText w:val="•"/>
      <w:lvlJc w:val="left"/>
      <w:pPr>
        <w:ind w:left="648" w:hanging="360"/>
      </w:pPr>
      <w:rPr>
        <w:rFonts w:ascii="Cambria" w:hAnsi="Cambria" w:hint="default"/>
        <w:color w:val="3095B4"/>
      </w:rPr>
    </w:lvl>
  </w:abstractNum>
  <w:abstractNum w:abstractNumId="6">
    <w:nsid w:val="01FA0F84"/>
    <w:multiLevelType w:val="hybridMultilevel"/>
    <w:tmpl w:val="C3DC6966"/>
    <w:lvl w:ilvl="0" w:tplc="B558A900">
      <w:start w:val="1"/>
      <w:numFmt w:val="decimal"/>
      <w:lvlText w:val="%1."/>
      <w:lvlJc w:val="left"/>
      <w:pPr>
        <w:ind w:left="3414" w:hanging="360"/>
      </w:pPr>
      <w:rPr>
        <w:rFonts w:hint="default"/>
        <w:color w:val="3095B4"/>
      </w:rPr>
    </w:lvl>
    <w:lvl w:ilvl="1" w:tplc="0C0A0019" w:tentative="1">
      <w:start w:val="1"/>
      <w:numFmt w:val="lowerLetter"/>
      <w:lvlText w:val="%2."/>
      <w:lvlJc w:val="left"/>
      <w:pPr>
        <w:ind w:left="4134" w:hanging="360"/>
      </w:pPr>
    </w:lvl>
    <w:lvl w:ilvl="2" w:tplc="0C0A001B" w:tentative="1">
      <w:start w:val="1"/>
      <w:numFmt w:val="lowerRoman"/>
      <w:lvlText w:val="%3."/>
      <w:lvlJc w:val="right"/>
      <w:pPr>
        <w:ind w:left="4854" w:hanging="180"/>
      </w:pPr>
    </w:lvl>
    <w:lvl w:ilvl="3" w:tplc="0C0A000F" w:tentative="1">
      <w:start w:val="1"/>
      <w:numFmt w:val="decimal"/>
      <w:lvlText w:val="%4."/>
      <w:lvlJc w:val="left"/>
      <w:pPr>
        <w:ind w:left="5574" w:hanging="360"/>
      </w:pPr>
    </w:lvl>
    <w:lvl w:ilvl="4" w:tplc="0C0A0019" w:tentative="1">
      <w:start w:val="1"/>
      <w:numFmt w:val="lowerLetter"/>
      <w:lvlText w:val="%5."/>
      <w:lvlJc w:val="left"/>
      <w:pPr>
        <w:ind w:left="6294" w:hanging="360"/>
      </w:pPr>
    </w:lvl>
    <w:lvl w:ilvl="5" w:tplc="0C0A001B" w:tentative="1">
      <w:start w:val="1"/>
      <w:numFmt w:val="lowerRoman"/>
      <w:lvlText w:val="%6."/>
      <w:lvlJc w:val="right"/>
      <w:pPr>
        <w:ind w:left="7014" w:hanging="180"/>
      </w:pPr>
    </w:lvl>
    <w:lvl w:ilvl="6" w:tplc="0C0A000F" w:tentative="1">
      <w:start w:val="1"/>
      <w:numFmt w:val="decimal"/>
      <w:lvlText w:val="%7."/>
      <w:lvlJc w:val="left"/>
      <w:pPr>
        <w:ind w:left="7734" w:hanging="360"/>
      </w:pPr>
    </w:lvl>
    <w:lvl w:ilvl="7" w:tplc="0C0A0019" w:tentative="1">
      <w:start w:val="1"/>
      <w:numFmt w:val="lowerLetter"/>
      <w:lvlText w:val="%8."/>
      <w:lvlJc w:val="left"/>
      <w:pPr>
        <w:ind w:left="8454" w:hanging="360"/>
      </w:pPr>
    </w:lvl>
    <w:lvl w:ilvl="8" w:tplc="0C0A001B" w:tentative="1">
      <w:start w:val="1"/>
      <w:numFmt w:val="lowerRoman"/>
      <w:lvlText w:val="%9."/>
      <w:lvlJc w:val="right"/>
      <w:pPr>
        <w:ind w:left="9174" w:hanging="180"/>
      </w:pPr>
    </w:lvl>
  </w:abstractNum>
  <w:abstractNum w:abstractNumId="7">
    <w:nsid w:val="083A5439"/>
    <w:multiLevelType w:val="hybridMultilevel"/>
    <w:tmpl w:val="8E026AB8"/>
    <w:lvl w:ilvl="0" w:tplc="2A80F39A">
      <w:start w:val="1"/>
      <w:numFmt w:val="upperRoman"/>
      <w:lvlText w:val="%1."/>
      <w:lvlJc w:val="left"/>
      <w:pPr>
        <w:ind w:left="1440" w:hanging="360"/>
      </w:pPr>
      <w:rPr>
        <w:rFonts w:hint="default"/>
        <w:color w:val="3095B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170F53BB"/>
    <w:multiLevelType w:val="hybridMultilevel"/>
    <w:tmpl w:val="593AA2BA"/>
    <w:lvl w:ilvl="0" w:tplc="03E0EBF2">
      <w:start w:val="1"/>
      <w:numFmt w:val="decimal"/>
      <w:pStyle w:val="ASPBLlistaNumeraci1"/>
      <w:lvlText w:val="%1."/>
      <w:lvlJc w:val="right"/>
      <w:pPr>
        <w:ind w:left="397" w:hanging="85"/>
      </w:pPr>
      <w:rPr>
        <w:rFonts w:ascii="Open Sans" w:hAnsi="Open Sans" w:hint="default"/>
        <w:b/>
        <w:i w:val="0"/>
        <w:color w:val="3095B4"/>
        <w:sz w:val="2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F3B4C8F"/>
    <w:multiLevelType w:val="multilevel"/>
    <w:tmpl w:val="7EA298AE"/>
    <w:lvl w:ilvl="0">
      <w:start w:val="1"/>
      <w:numFmt w:val="decimal"/>
      <w:lvlText w:val="%1."/>
      <w:lvlJc w:val="left"/>
      <w:pPr>
        <w:ind w:left="649" w:hanging="360"/>
      </w:pPr>
      <w:rPr>
        <w:rFonts w:hint="default"/>
        <w:b w:val="0"/>
        <w:i w:val="0"/>
        <w:color w:val="3095B4"/>
        <w:sz w:val="22"/>
      </w:rPr>
    </w:lvl>
    <w:lvl w:ilvl="1">
      <w:start w:val="1"/>
      <w:numFmt w:val="decimal"/>
      <w:suff w:val="space"/>
      <w:lvlText w:val="%1.%2"/>
      <w:lvlJc w:val="left"/>
      <w:pPr>
        <w:ind w:left="3270" w:hanging="576"/>
      </w:pPr>
      <w:rPr>
        <w:rFonts w:hint="default"/>
        <w:color w:val="4798D9" w:themeColor="accent1"/>
      </w:rPr>
    </w:lvl>
    <w:lvl w:ilvl="2">
      <w:start w:val="1"/>
      <w:numFmt w:val="lowerLetter"/>
      <w:lvlText w:val="%3."/>
      <w:lvlJc w:val="left"/>
      <w:pPr>
        <w:ind w:left="720" w:hanging="360"/>
      </w:pPr>
      <w:rPr>
        <w:rFonts w:hint="default"/>
        <w:color w:val="4798D9" w:themeColor="accent1"/>
      </w:rPr>
    </w:lvl>
    <w:lvl w:ilvl="3">
      <w:start w:val="1"/>
      <w:numFmt w:val="lowerRoman"/>
      <w:lvlText w:val="%4."/>
      <w:lvlJc w:val="left"/>
      <w:pPr>
        <w:ind w:left="1080" w:hanging="360"/>
      </w:pPr>
      <w:rPr>
        <w:rFonts w:hint="default"/>
        <w:color w:val="4798D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D410A0"/>
    <w:multiLevelType w:val="hybridMultilevel"/>
    <w:tmpl w:val="20C44DD6"/>
    <w:lvl w:ilvl="0" w:tplc="90581DB2">
      <w:start w:val="1"/>
      <w:numFmt w:val="lowerLetter"/>
      <w:pStyle w:val="ASPBLlistaNumeraci2"/>
      <w:lvlText w:val="%1."/>
      <w:lvlJc w:val="left"/>
      <w:pPr>
        <w:ind w:left="284" w:hanging="284"/>
      </w:pPr>
      <w:rPr>
        <w:rFonts w:ascii="Open Sans" w:hAnsi="Open Sans" w:hint="default"/>
        <w:b/>
        <w:i w:val="0"/>
        <w:color w:val="3095B4"/>
        <w:sz w:val="2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15515E3"/>
    <w:multiLevelType w:val="hybridMultilevel"/>
    <w:tmpl w:val="CED8EC7E"/>
    <w:lvl w:ilvl="0" w:tplc="30C8BD66">
      <w:start w:val="1"/>
      <w:numFmt w:val="lowerLetter"/>
      <w:pStyle w:val="ASPBLlistaNumeraci22"/>
      <w:lvlText w:val="%1."/>
      <w:lvlJc w:val="left"/>
      <w:pPr>
        <w:ind w:left="567" w:hanging="283"/>
      </w:pPr>
      <w:rPr>
        <w:rFonts w:ascii="Open Sans" w:hAnsi="Open Sans" w:hint="default"/>
        <w:b/>
        <w:i w:val="0"/>
        <w:color w:val="3095B4"/>
        <w:sz w:val="20"/>
        <w:u w:val="none"/>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43292EEF"/>
    <w:multiLevelType w:val="hybridMultilevel"/>
    <w:tmpl w:val="6FA489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B047FC2"/>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DF71DA7"/>
    <w:multiLevelType w:val="hybridMultilevel"/>
    <w:tmpl w:val="47FC12D6"/>
    <w:lvl w:ilvl="0" w:tplc="C8A4C0CE">
      <w:start w:val="1"/>
      <w:numFmt w:val="lowerLetter"/>
      <w:lvlText w:val="%1."/>
      <w:lvlJc w:val="left"/>
      <w:pPr>
        <w:ind w:left="1009" w:hanging="360"/>
      </w:pPr>
      <w:rPr>
        <w:rFonts w:hint="default"/>
        <w:b w:val="0"/>
        <w:i w:val="0"/>
        <w:color w:val="3095B4"/>
        <w:sz w:val="22"/>
      </w:rPr>
    </w:lvl>
    <w:lvl w:ilvl="1" w:tplc="04030019" w:tentative="1">
      <w:start w:val="1"/>
      <w:numFmt w:val="lowerLetter"/>
      <w:lvlText w:val="%2."/>
      <w:lvlJc w:val="left"/>
      <w:pPr>
        <w:ind w:left="1729" w:hanging="360"/>
      </w:pPr>
    </w:lvl>
    <w:lvl w:ilvl="2" w:tplc="0403001B" w:tentative="1">
      <w:start w:val="1"/>
      <w:numFmt w:val="lowerRoman"/>
      <w:lvlText w:val="%3."/>
      <w:lvlJc w:val="right"/>
      <w:pPr>
        <w:ind w:left="2449" w:hanging="180"/>
      </w:pPr>
    </w:lvl>
    <w:lvl w:ilvl="3" w:tplc="0403000F" w:tentative="1">
      <w:start w:val="1"/>
      <w:numFmt w:val="decimal"/>
      <w:lvlText w:val="%4."/>
      <w:lvlJc w:val="left"/>
      <w:pPr>
        <w:ind w:left="3169" w:hanging="360"/>
      </w:pPr>
    </w:lvl>
    <w:lvl w:ilvl="4" w:tplc="04030019" w:tentative="1">
      <w:start w:val="1"/>
      <w:numFmt w:val="lowerLetter"/>
      <w:lvlText w:val="%5."/>
      <w:lvlJc w:val="left"/>
      <w:pPr>
        <w:ind w:left="3889" w:hanging="360"/>
      </w:pPr>
    </w:lvl>
    <w:lvl w:ilvl="5" w:tplc="0403001B" w:tentative="1">
      <w:start w:val="1"/>
      <w:numFmt w:val="lowerRoman"/>
      <w:lvlText w:val="%6."/>
      <w:lvlJc w:val="right"/>
      <w:pPr>
        <w:ind w:left="4609" w:hanging="180"/>
      </w:pPr>
    </w:lvl>
    <w:lvl w:ilvl="6" w:tplc="0403000F" w:tentative="1">
      <w:start w:val="1"/>
      <w:numFmt w:val="decimal"/>
      <w:lvlText w:val="%7."/>
      <w:lvlJc w:val="left"/>
      <w:pPr>
        <w:ind w:left="5329" w:hanging="360"/>
      </w:pPr>
    </w:lvl>
    <w:lvl w:ilvl="7" w:tplc="04030019" w:tentative="1">
      <w:start w:val="1"/>
      <w:numFmt w:val="lowerLetter"/>
      <w:lvlText w:val="%8."/>
      <w:lvlJc w:val="left"/>
      <w:pPr>
        <w:ind w:left="6049" w:hanging="360"/>
      </w:pPr>
    </w:lvl>
    <w:lvl w:ilvl="8" w:tplc="0403001B" w:tentative="1">
      <w:start w:val="1"/>
      <w:numFmt w:val="lowerRoman"/>
      <w:lvlText w:val="%9."/>
      <w:lvlJc w:val="right"/>
      <w:pPr>
        <w:ind w:left="6769" w:hanging="180"/>
      </w:pPr>
    </w:lvl>
  </w:abstractNum>
  <w:abstractNum w:abstractNumId="15">
    <w:nsid w:val="610370C2"/>
    <w:multiLevelType w:val="hybridMultilevel"/>
    <w:tmpl w:val="32FC456E"/>
    <w:lvl w:ilvl="0" w:tplc="8FA8A7BC">
      <w:start w:val="1"/>
      <w:numFmt w:val="upperRoman"/>
      <w:pStyle w:val="ASPBLlistaNumeraci3"/>
      <w:lvlText w:val="%1."/>
      <w:lvlJc w:val="right"/>
      <w:pPr>
        <w:ind w:left="397" w:hanging="85"/>
      </w:pPr>
      <w:rPr>
        <w:rFonts w:ascii="Open Sans" w:hAnsi="Open Sans" w:hint="default"/>
        <w:b/>
        <w:i w:val="0"/>
        <w:color w:val="3095B4"/>
        <w:sz w:val="2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66CB4940"/>
    <w:multiLevelType w:val="hybridMultilevel"/>
    <w:tmpl w:val="52D4ED62"/>
    <w:lvl w:ilvl="0" w:tplc="8FCE4190">
      <w:start w:val="1"/>
      <w:numFmt w:val="bullet"/>
      <w:pStyle w:val="ASPBLlistaNumeraci4"/>
      <w:lvlText w:val=""/>
      <w:lvlJc w:val="left"/>
      <w:pPr>
        <w:ind w:left="198" w:hanging="198"/>
      </w:pPr>
      <w:rPr>
        <w:rFonts w:ascii="Symbol" w:hAnsi="Symbol" w:hint="default"/>
        <w:color w:val="3095B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6BFB4B82"/>
    <w:multiLevelType w:val="hybridMultilevel"/>
    <w:tmpl w:val="61100EE2"/>
    <w:lvl w:ilvl="0" w:tplc="F6104E1E">
      <w:start w:val="1"/>
      <w:numFmt w:val="decimal"/>
      <w:pStyle w:val="ASPBLlistaNumeraci12"/>
      <w:lvlText w:val="%1."/>
      <w:lvlJc w:val="right"/>
      <w:pPr>
        <w:ind w:left="652" w:hanging="85"/>
      </w:pPr>
      <w:rPr>
        <w:rFonts w:ascii="Open Sans" w:hAnsi="Open Sans" w:hint="default"/>
        <w:b/>
        <w:i w:val="0"/>
        <w:color w:val="3095B4"/>
        <w:sz w:val="20"/>
        <w:u w:val="none"/>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9E879E0"/>
    <w:multiLevelType w:val="hybridMultilevel"/>
    <w:tmpl w:val="740C7BA4"/>
    <w:lvl w:ilvl="0" w:tplc="79785AF6">
      <w:start w:val="1"/>
      <w:numFmt w:val="bullet"/>
      <w:pStyle w:val="ASPBLlistaNumeraci42"/>
      <w:lvlText w:val=""/>
      <w:lvlJc w:val="left"/>
      <w:pPr>
        <w:ind w:left="397" w:hanging="199"/>
      </w:pPr>
      <w:rPr>
        <w:rFonts w:ascii="Symbol" w:hAnsi="Symbol" w:hint="default"/>
        <w:color w:val="3095B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7EB06F56"/>
    <w:multiLevelType w:val="hybridMultilevel"/>
    <w:tmpl w:val="3B7A066E"/>
    <w:lvl w:ilvl="0" w:tplc="2B04B474">
      <w:start w:val="1"/>
      <w:numFmt w:val="upperRoman"/>
      <w:pStyle w:val="ASPBLlistaNumeraci32"/>
      <w:lvlText w:val="%1."/>
      <w:lvlJc w:val="right"/>
      <w:pPr>
        <w:ind w:left="652" w:hanging="85"/>
      </w:pPr>
      <w:rPr>
        <w:rFonts w:ascii="Open Sans" w:hAnsi="Open Sans" w:hint="default"/>
        <w:b/>
        <w:i w:val="0"/>
        <w:color w:val="3095B4"/>
        <w:sz w:val="20"/>
        <w:u w:val="none"/>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9"/>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
  </w:num>
  <w:num w:numId="10">
    <w:abstractNumId w:val="3"/>
  </w:num>
  <w:num w:numId="11">
    <w:abstractNumId w:val="4"/>
  </w:num>
  <w:num w:numId="12">
    <w:abstractNumId w:val="0"/>
  </w:num>
  <w:num w:numId="13">
    <w:abstractNumId w:val="8"/>
  </w:num>
  <w:num w:numId="14">
    <w:abstractNumId w:val="17"/>
  </w:num>
  <w:num w:numId="15">
    <w:abstractNumId w:val="10"/>
  </w:num>
  <w:num w:numId="16">
    <w:abstractNumId w:val="11"/>
  </w:num>
  <w:num w:numId="17">
    <w:abstractNumId w:val="15"/>
  </w:num>
  <w:num w:numId="18">
    <w:abstractNumId w:val="19"/>
  </w:num>
  <w:num w:numId="19">
    <w:abstractNumId w:val="16"/>
  </w:num>
  <w:num w:numId="20">
    <w:abstractNumId w:val="18"/>
  </w:num>
  <w:num w:numId="21">
    <w:abstractNumId w:val="8"/>
  </w:num>
  <w:num w:numId="22">
    <w:abstractNumId w:val="17"/>
  </w:num>
  <w:num w:numId="23">
    <w:abstractNumId w:val="10"/>
  </w:num>
  <w:num w:numId="24">
    <w:abstractNumId w:val="11"/>
  </w:num>
  <w:num w:numId="25">
    <w:abstractNumId w:val="15"/>
  </w:num>
  <w:num w:numId="26">
    <w:abstractNumId w:val="19"/>
  </w:num>
  <w:num w:numId="27">
    <w:abstractNumId w:val="16"/>
  </w:num>
  <w:num w:numId="28">
    <w:abstractNumId w:val="18"/>
  </w:num>
  <w:num w:numId="29">
    <w:abstractNumId w:val="13"/>
  </w:num>
  <w:num w:numId="30">
    <w:abstractNumId w:val="8"/>
  </w:num>
  <w:num w:numId="31">
    <w:abstractNumId w:val="17"/>
  </w:num>
  <w:num w:numId="32">
    <w:abstractNumId w:val="10"/>
  </w:num>
  <w:num w:numId="33">
    <w:abstractNumId w:val="11"/>
  </w:num>
  <w:num w:numId="34">
    <w:abstractNumId w:val="15"/>
  </w:num>
  <w:num w:numId="35">
    <w:abstractNumId w:val="19"/>
  </w:num>
  <w:num w:numId="36">
    <w:abstractNumId w:val="1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66"/>
    <w:rsid w:val="00000804"/>
    <w:rsid w:val="000062DA"/>
    <w:rsid w:val="00015F66"/>
    <w:rsid w:val="000356A8"/>
    <w:rsid w:val="0003705D"/>
    <w:rsid w:val="0006376C"/>
    <w:rsid w:val="00074384"/>
    <w:rsid w:val="00085B47"/>
    <w:rsid w:val="0009476B"/>
    <w:rsid w:val="000C53EB"/>
    <w:rsid w:val="000C7154"/>
    <w:rsid w:val="000D38FE"/>
    <w:rsid w:val="000D7FBC"/>
    <w:rsid w:val="00100353"/>
    <w:rsid w:val="001006B7"/>
    <w:rsid w:val="00117865"/>
    <w:rsid w:val="00137CE9"/>
    <w:rsid w:val="00142EA8"/>
    <w:rsid w:val="001452E3"/>
    <w:rsid w:val="001453F1"/>
    <w:rsid w:val="00163A32"/>
    <w:rsid w:val="00164B96"/>
    <w:rsid w:val="00171B45"/>
    <w:rsid w:val="001824F4"/>
    <w:rsid w:val="00183D4C"/>
    <w:rsid w:val="00185266"/>
    <w:rsid w:val="00185F72"/>
    <w:rsid w:val="0019590F"/>
    <w:rsid w:val="001A0A9E"/>
    <w:rsid w:val="001A68F9"/>
    <w:rsid w:val="001A6C01"/>
    <w:rsid w:val="001C31DB"/>
    <w:rsid w:val="001D1CD1"/>
    <w:rsid w:val="001D462F"/>
    <w:rsid w:val="001E329F"/>
    <w:rsid w:val="001F1CD1"/>
    <w:rsid w:val="001F1E5F"/>
    <w:rsid w:val="00200211"/>
    <w:rsid w:val="00203470"/>
    <w:rsid w:val="002203EC"/>
    <w:rsid w:val="00240111"/>
    <w:rsid w:val="002526C8"/>
    <w:rsid w:val="00261527"/>
    <w:rsid w:val="00261C78"/>
    <w:rsid w:val="002651F2"/>
    <w:rsid w:val="00273116"/>
    <w:rsid w:val="002736BE"/>
    <w:rsid w:val="00273A64"/>
    <w:rsid w:val="002765F7"/>
    <w:rsid w:val="00283961"/>
    <w:rsid w:val="00293D1B"/>
    <w:rsid w:val="002A29E6"/>
    <w:rsid w:val="002B7B8A"/>
    <w:rsid w:val="002C27FA"/>
    <w:rsid w:val="002C2AA4"/>
    <w:rsid w:val="002E2EA5"/>
    <w:rsid w:val="003250EB"/>
    <w:rsid w:val="00331B7F"/>
    <w:rsid w:val="00333669"/>
    <w:rsid w:val="00334359"/>
    <w:rsid w:val="00372B81"/>
    <w:rsid w:val="003870BF"/>
    <w:rsid w:val="00391561"/>
    <w:rsid w:val="003C529D"/>
    <w:rsid w:val="003E09B8"/>
    <w:rsid w:val="003E5CC3"/>
    <w:rsid w:val="004158DB"/>
    <w:rsid w:val="00416D07"/>
    <w:rsid w:val="00420566"/>
    <w:rsid w:val="00420C4C"/>
    <w:rsid w:val="004226B6"/>
    <w:rsid w:val="00434C5B"/>
    <w:rsid w:val="00454434"/>
    <w:rsid w:val="00492CD4"/>
    <w:rsid w:val="00493AF7"/>
    <w:rsid w:val="004A070F"/>
    <w:rsid w:val="004A2E1E"/>
    <w:rsid w:val="004A4FEE"/>
    <w:rsid w:val="004A7C60"/>
    <w:rsid w:val="004E5496"/>
    <w:rsid w:val="004F4AE2"/>
    <w:rsid w:val="0050695C"/>
    <w:rsid w:val="00506D24"/>
    <w:rsid w:val="005104FC"/>
    <w:rsid w:val="00531F96"/>
    <w:rsid w:val="005555AC"/>
    <w:rsid w:val="005734DA"/>
    <w:rsid w:val="00577A63"/>
    <w:rsid w:val="005807EC"/>
    <w:rsid w:val="00593A94"/>
    <w:rsid w:val="005D4FF5"/>
    <w:rsid w:val="005F11C6"/>
    <w:rsid w:val="00667A97"/>
    <w:rsid w:val="0067061D"/>
    <w:rsid w:val="006801A0"/>
    <w:rsid w:val="00690E19"/>
    <w:rsid w:val="0069451F"/>
    <w:rsid w:val="006B2A13"/>
    <w:rsid w:val="007058E4"/>
    <w:rsid w:val="007126FC"/>
    <w:rsid w:val="00716A6C"/>
    <w:rsid w:val="00722AAB"/>
    <w:rsid w:val="00722B8F"/>
    <w:rsid w:val="00723337"/>
    <w:rsid w:val="00723AD2"/>
    <w:rsid w:val="00726E8E"/>
    <w:rsid w:val="007579B7"/>
    <w:rsid w:val="0076069F"/>
    <w:rsid w:val="00763B8D"/>
    <w:rsid w:val="00770D31"/>
    <w:rsid w:val="007C60BD"/>
    <w:rsid w:val="007D203F"/>
    <w:rsid w:val="007E32A3"/>
    <w:rsid w:val="00810713"/>
    <w:rsid w:val="0081742F"/>
    <w:rsid w:val="008225E3"/>
    <w:rsid w:val="00832936"/>
    <w:rsid w:val="008338D6"/>
    <w:rsid w:val="0084678F"/>
    <w:rsid w:val="008551AA"/>
    <w:rsid w:val="00891B7B"/>
    <w:rsid w:val="00893056"/>
    <w:rsid w:val="00893BA0"/>
    <w:rsid w:val="008A0A89"/>
    <w:rsid w:val="008C2315"/>
    <w:rsid w:val="008C3487"/>
    <w:rsid w:val="008D1CAF"/>
    <w:rsid w:val="008F385D"/>
    <w:rsid w:val="008F3943"/>
    <w:rsid w:val="008F4DAF"/>
    <w:rsid w:val="008F7638"/>
    <w:rsid w:val="00904E44"/>
    <w:rsid w:val="00920582"/>
    <w:rsid w:val="00932857"/>
    <w:rsid w:val="00937489"/>
    <w:rsid w:val="00944BB1"/>
    <w:rsid w:val="00953D77"/>
    <w:rsid w:val="00974DCD"/>
    <w:rsid w:val="00975B06"/>
    <w:rsid w:val="0097600B"/>
    <w:rsid w:val="009778C4"/>
    <w:rsid w:val="009A1A4C"/>
    <w:rsid w:val="009A7676"/>
    <w:rsid w:val="009D1C3A"/>
    <w:rsid w:val="009E02FA"/>
    <w:rsid w:val="00A04077"/>
    <w:rsid w:val="00A05AF7"/>
    <w:rsid w:val="00A37DAA"/>
    <w:rsid w:val="00A5068F"/>
    <w:rsid w:val="00A61BB8"/>
    <w:rsid w:val="00A664B1"/>
    <w:rsid w:val="00AC44E5"/>
    <w:rsid w:val="00AC563E"/>
    <w:rsid w:val="00AD79A1"/>
    <w:rsid w:val="00AF44CE"/>
    <w:rsid w:val="00B048EE"/>
    <w:rsid w:val="00B12B88"/>
    <w:rsid w:val="00B23818"/>
    <w:rsid w:val="00B243B8"/>
    <w:rsid w:val="00B27A45"/>
    <w:rsid w:val="00B46277"/>
    <w:rsid w:val="00B47C3F"/>
    <w:rsid w:val="00B533C4"/>
    <w:rsid w:val="00B6412E"/>
    <w:rsid w:val="00B65615"/>
    <w:rsid w:val="00B755B1"/>
    <w:rsid w:val="00B77165"/>
    <w:rsid w:val="00B77B8A"/>
    <w:rsid w:val="00B81861"/>
    <w:rsid w:val="00B93B31"/>
    <w:rsid w:val="00BB0114"/>
    <w:rsid w:val="00BB026C"/>
    <w:rsid w:val="00BB0979"/>
    <w:rsid w:val="00BC361D"/>
    <w:rsid w:val="00BC45C2"/>
    <w:rsid w:val="00BE71EE"/>
    <w:rsid w:val="00BE75BC"/>
    <w:rsid w:val="00C121CE"/>
    <w:rsid w:val="00C164A8"/>
    <w:rsid w:val="00C20A83"/>
    <w:rsid w:val="00C318FE"/>
    <w:rsid w:val="00C51FA7"/>
    <w:rsid w:val="00C673A2"/>
    <w:rsid w:val="00C703C5"/>
    <w:rsid w:val="00C748DC"/>
    <w:rsid w:val="00C9416B"/>
    <w:rsid w:val="00CA1CA6"/>
    <w:rsid w:val="00CC238D"/>
    <w:rsid w:val="00CE1566"/>
    <w:rsid w:val="00D01FD7"/>
    <w:rsid w:val="00D04C82"/>
    <w:rsid w:val="00D05E97"/>
    <w:rsid w:val="00D06287"/>
    <w:rsid w:val="00D107D5"/>
    <w:rsid w:val="00D12097"/>
    <w:rsid w:val="00D17BE4"/>
    <w:rsid w:val="00D33AAE"/>
    <w:rsid w:val="00D364C6"/>
    <w:rsid w:val="00D45279"/>
    <w:rsid w:val="00D4528B"/>
    <w:rsid w:val="00D460B2"/>
    <w:rsid w:val="00D64A0B"/>
    <w:rsid w:val="00D65A45"/>
    <w:rsid w:val="00D72560"/>
    <w:rsid w:val="00D824CC"/>
    <w:rsid w:val="00D87017"/>
    <w:rsid w:val="00D96661"/>
    <w:rsid w:val="00D97D37"/>
    <w:rsid w:val="00DA036B"/>
    <w:rsid w:val="00DB078E"/>
    <w:rsid w:val="00DC748B"/>
    <w:rsid w:val="00DE5DEE"/>
    <w:rsid w:val="00DF3BF5"/>
    <w:rsid w:val="00DF3C12"/>
    <w:rsid w:val="00E03837"/>
    <w:rsid w:val="00E22587"/>
    <w:rsid w:val="00E3787B"/>
    <w:rsid w:val="00E8139F"/>
    <w:rsid w:val="00E81F7F"/>
    <w:rsid w:val="00E95CA9"/>
    <w:rsid w:val="00EB0DA1"/>
    <w:rsid w:val="00EC489F"/>
    <w:rsid w:val="00EC4AE1"/>
    <w:rsid w:val="00EC4E05"/>
    <w:rsid w:val="00EC5B2F"/>
    <w:rsid w:val="00EC71E7"/>
    <w:rsid w:val="00ED2C88"/>
    <w:rsid w:val="00ED3BE1"/>
    <w:rsid w:val="00EE42CB"/>
    <w:rsid w:val="00EF268E"/>
    <w:rsid w:val="00EF2A3A"/>
    <w:rsid w:val="00F163B1"/>
    <w:rsid w:val="00F33E8A"/>
    <w:rsid w:val="00F6330A"/>
    <w:rsid w:val="00F6777B"/>
    <w:rsid w:val="00F740D9"/>
    <w:rsid w:val="00F76E8B"/>
    <w:rsid w:val="00F808E6"/>
    <w:rsid w:val="00FA671E"/>
    <w:rsid w:val="00FB776A"/>
    <w:rsid w:val="00FC26F4"/>
    <w:rsid w:val="00FD0E34"/>
    <w:rsid w:val="00FE126A"/>
    <w:rsid w:val="00FE32BD"/>
    <w:rsid w:val="00FF09B9"/>
    <w:rsid w:val="00FF16C3"/>
    <w:rsid w:val="00FF3E6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B58EA6E-9A28-2245-975E-FBB3B71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qFormat="1"/>
    <w:lsdException w:name="List Number 3" w:semiHidden="1" w:unhideWhenUsed="1"/>
    <w:lsdException w:name="List Number 4" w:semiHidden="1" w:uiPriority="7" w:unhideWhenUsed="1"/>
    <w:lsdException w:name="List Number 5" w:semiHidden="1" w:uiPriority="18"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C44E5"/>
    <w:pPr>
      <w:spacing w:after="60" w:line="264" w:lineRule="auto"/>
    </w:pPr>
    <w:rPr>
      <w:rFonts w:ascii="Open Sans" w:hAnsi="Open Sans"/>
      <w:color w:val="000000" w:themeColor="text1"/>
      <w:sz w:val="22"/>
      <w:szCs w:val="20"/>
      <w:lang w:val="ca-ES"/>
    </w:rPr>
  </w:style>
  <w:style w:type="paragraph" w:styleId="Ttulo1">
    <w:name w:val="heading 1"/>
    <w:basedOn w:val="Normal"/>
    <w:next w:val="Normal"/>
    <w:link w:val="Ttulo1Car"/>
    <w:semiHidden/>
    <w:qFormat/>
    <w:rsid w:val="00240111"/>
    <w:pPr>
      <w:pageBreakBefore/>
      <w:pBdr>
        <w:top w:val="single" w:sz="4" w:space="12" w:color="FFFFFF" w:themeColor="background1"/>
        <w:bottom w:val="single" w:sz="4" w:space="12" w:color="FFFFFF" w:themeColor="background1"/>
      </w:pBdr>
      <w:spacing w:before="20" w:line="800" w:lineRule="exact"/>
      <w:outlineLvl w:val="0"/>
    </w:pPr>
    <w:rPr>
      <w:rFonts w:eastAsiaTheme="majorEastAsia" w:cstheme="majorBidi"/>
      <w:b/>
      <w:bCs/>
      <w:sz w:val="70"/>
      <w:lang w:val="en-US"/>
    </w:rPr>
  </w:style>
  <w:style w:type="paragraph" w:styleId="Ttulo2">
    <w:name w:val="heading 2"/>
    <w:basedOn w:val="Normal"/>
    <w:next w:val="Normal"/>
    <w:link w:val="Ttulo2Car"/>
    <w:uiPriority w:val="1"/>
    <w:semiHidden/>
    <w:qFormat/>
    <w:rsid w:val="00240111"/>
    <w:pPr>
      <w:keepNext/>
      <w:keepLines/>
      <w:spacing w:before="300"/>
      <w:outlineLvl w:val="1"/>
    </w:pPr>
    <w:rPr>
      <w:rFonts w:eastAsiaTheme="majorEastAsia" w:cstheme="majorBidi"/>
      <w:b/>
      <w:bCs/>
      <w:color w:val="3095B4"/>
      <w:sz w:val="44"/>
      <w:lang w:val="en-US"/>
    </w:rPr>
  </w:style>
  <w:style w:type="paragraph" w:styleId="Ttulo3">
    <w:name w:val="heading 3"/>
    <w:basedOn w:val="Normal"/>
    <w:next w:val="Normal"/>
    <w:link w:val="Ttulo3Car"/>
    <w:uiPriority w:val="2"/>
    <w:semiHidden/>
    <w:qFormat/>
    <w:rsid w:val="00240111"/>
    <w:pPr>
      <w:keepNext/>
      <w:keepLines/>
      <w:spacing w:before="240" w:after="40"/>
      <w:outlineLvl w:val="2"/>
    </w:pPr>
    <w:rPr>
      <w:rFonts w:eastAsiaTheme="majorEastAsia" w:cstheme="majorBidi"/>
      <w:b/>
      <w:color w:val="3095B4"/>
      <w:sz w:val="36"/>
      <w:lang w:val="en-US"/>
    </w:rPr>
  </w:style>
  <w:style w:type="paragraph" w:styleId="Ttulo4">
    <w:name w:val="heading 4"/>
    <w:basedOn w:val="Normal"/>
    <w:next w:val="Normal"/>
    <w:link w:val="Ttulo4Car"/>
    <w:uiPriority w:val="9"/>
    <w:semiHidden/>
    <w:qFormat/>
    <w:rsid w:val="00ED2C88"/>
    <w:pPr>
      <w:keepNext/>
      <w:keepLines/>
      <w:spacing w:before="240" w:after="40"/>
      <w:outlineLvl w:val="3"/>
    </w:pPr>
    <w:rPr>
      <w:rFonts w:eastAsiaTheme="majorEastAsia" w:cstheme="majorBidi"/>
      <w:b/>
      <w:iCs/>
      <w:noProof/>
      <w:color w:val="3095B4"/>
      <w:sz w:val="28"/>
      <w:lang w:val="es-ES"/>
    </w:rPr>
  </w:style>
  <w:style w:type="paragraph" w:styleId="Ttulo5">
    <w:name w:val="heading 5"/>
    <w:basedOn w:val="Normal"/>
    <w:next w:val="Normal"/>
    <w:link w:val="Ttulo5Car"/>
    <w:uiPriority w:val="9"/>
    <w:semiHidden/>
    <w:qFormat/>
    <w:rsid w:val="00ED2C88"/>
    <w:pPr>
      <w:keepNext/>
      <w:keepLines/>
      <w:spacing w:before="240" w:after="40"/>
      <w:outlineLvl w:val="4"/>
    </w:pPr>
    <w:rPr>
      <w:rFonts w:eastAsiaTheme="majorEastAsia" w:cstheme="majorBidi"/>
      <w:b/>
      <w:color w:val="3095B4"/>
      <w:lang w:val="en-US"/>
    </w:rPr>
  </w:style>
  <w:style w:type="paragraph" w:styleId="Ttulo6">
    <w:name w:val="heading 6"/>
    <w:basedOn w:val="Normal"/>
    <w:next w:val="Normal"/>
    <w:link w:val="Ttulo6Car"/>
    <w:uiPriority w:val="9"/>
    <w:semiHidden/>
    <w:qFormat/>
    <w:rsid w:val="0084678F"/>
    <w:pPr>
      <w:keepNext/>
      <w:keepLines/>
      <w:spacing w:before="40" w:after="0"/>
      <w:outlineLvl w:val="5"/>
    </w:pPr>
    <w:rPr>
      <w:rFonts w:asciiTheme="majorHAnsi" w:eastAsiaTheme="majorEastAsia" w:hAnsiTheme="majorHAnsi" w:cstheme="majorBidi"/>
      <w:color w:val="184C76" w:themeColor="accent1" w:themeShade="7F"/>
    </w:rPr>
  </w:style>
  <w:style w:type="paragraph" w:styleId="Ttulo7">
    <w:name w:val="heading 7"/>
    <w:basedOn w:val="Normal"/>
    <w:next w:val="Normal"/>
    <w:link w:val="Ttulo7Car"/>
    <w:uiPriority w:val="9"/>
    <w:semiHidden/>
    <w:qFormat/>
    <w:rsid w:val="0084678F"/>
    <w:pPr>
      <w:keepNext/>
      <w:keepLines/>
      <w:spacing w:before="40" w:after="0"/>
      <w:outlineLvl w:val="6"/>
    </w:pPr>
    <w:rPr>
      <w:rFonts w:asciiTheme="majorHAnsi" w:eastAsiaTheme="majorEastAsia" w:hAnsiTheme="majorHAnsi" w:cstheme="majorBidi"/>
      <w:i/>
      <w:iCs/>
      <w:color w:val="184C76"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SPBEncapalatrea">
    <w:name w:val="ASPB Encapçalat Àrea"/>
    <w:autoRedefine/>
    <w:qFormat/>
    <w:rsid w:val="0097600B"/>
    <w:pPr>
      <w:tabs>
        <w:tab w:val="left" w:pos="940"/>
      </w:tabs>
    </w:pPr>
    <w:rPr>
      <w:rFonts w:ascii="Open Sans" w:eastAsia="Arial" w:hAnsi="Open Sans" w:cs="Open Sans"/>
      <w:b/>
      <w:color w:val="3095B4"/>
      <w:sz w:val="18"/>
      <w:szCs w:val="18"/>
    </w:rPr>
  </w:style>
  <w:style w:type="paragraph" w:customStyle="1" w:styleId="ASPBEncapalatNom">
    <w:name w:val="ASPB Encapçalat Nom"/>
    <w:autoRedefine/>
    <w:qFormat/>
    <w:rsid w:val="00F163B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50"/>
    </w:pPr>
    <w:rPr>
      <w:rFonts w:ascii="Open Sans" w:eastAsia="Arial" w:hAnsi="Open Sans" w:cs="Open Sans"/>
      <w:b/>
      <w:color w:val="83888E"/>
      <w:sz w:val="18"/>
      <w:szCs w:val="18"/>
    </w:rPr>
  </w:style>
  <w:style w:type="paragraph" w:customStyle="1" w:styleId="ASPBLlistaNumeraci1">
    <w:name w:val="ASPB Llista Numeració 1"/>
    <w:autoRedefine/>
    <w:qFormat/>
    <w:rsid w:val="00C673A2"/>
    <w:pPr>
      <w:numPr>
        <w:numId w:val="30"/>
      </w:numPr>
      <w:spacing w:before="40" w:after="160" w:line="320" w:lineRule="exact"/>
      <w:contextualSpacing/>
    </w:pPr>
    <w:rPr>
      <w:rFonts w:ascii="Open Sans" w:hAnsi="Open Sans"/>
      <w:color w:val="000000"/>
      <w:kern w:val="20"/>
      <w:sz w:val="22"/>
      <w:szCs w:val="20"/>
      <w:lang w:val="ca-ES"/>
    </w:rPr>
  </w:style>
  <w:style w:type="paragraph" w:customStyle="1" w:styleId="ASPBLlistaNumeraci12">
    <w:name w:val="ASPB Llista Numeració 1.2"/>
    <w:autoRedefine/>
    <w:qFormat/>
    <w:rsid w:val="00C673A2"/>
    <w:pPr>
      <w:numPr>
        <w:numId w:val="31"/>
      </w:numPr>
      <w:spacing w:before="40" w:after="160" w:line="320" w:lineRule="exact"/>
      <w:contextualSpacing/>
    </w:pPr>
    <w:rPr>
      <w:rFonts w:ascii="Open Sans" w:hAnsi="Open Sans"/>
      <w:color w:val="000000"/>
      <w:kern w:val="20"/>
      <w:sz w:val="22"/>
      <w:szCs w:val="20"/>
      <w:lang w:val="ca-ES"/>
    </w:rPr>
  </w:style>
  <w:style w:type="paragraph" w:customStyle="1" w:styleId="ASPBLlistaNumeraci2">
    <w:name w:val="ASPB Llista Numeració 2"/>
    <w:autoRedefine/>
    <w:qFormat/>
    <w:rsid w:val="00C673A2"/>
    <w:pPr>
      <w:numPr>
        <w:numId w:val="32"/>
      </w:numPr>
      <w:spacing w:before="40" w:after="160" w:line="320" w:lineRule="exact"/>
      <w:contextualSpacing/>
    </w:pPr>
    <w:rPr>
      <w:rFonts w:ascii="Open Sans" w:hAnsi="Open Sans"/>
      <w:color w:val="000000"/>
      <w:kern w:val="20"/>
      <w:sz w:val="22"/>
      <w:szCs w:val="20"/>
      <w:lang w:val="ca-ES"/>
    </w:rPr>
  </w:style>
  <w:style w:type="paragraph" w:customStyle="1" w:styleId="ASPBLlistaNumeraci22">
    <w:name w:val="ASPB Llista Numeració 2.2"/>
    <w:autoRedefine/>
    <w:qFormat/>
    <w:rsid w:val="00C673A2"/>
    <w:pPr>
      <w:numPr>
        <w:numId w:val="33"/>
      </w:numPr>
      <w:spacing w:before="40" w:after="160" w:line="320" w:lineRule="exact"/>
      <w:contextualSpacing/>
    </w:pPr>
    <w:rPr>
      <w:rFonts w:ascii="Open Sans" w:hAnsi="Open Sans"/>
      <w:color w:val="000000"/>
      <w:kern w:val="20"/>
      <w:sz w:val="22"/>
      <w:szCs w:val="20"/>
      <w:lang w:val="ca-ES"/>
    </w:rPr>
  </w:style>
  <w:style w:type="paragraph" w:customStyle="1" w:styleId="ASPBLlistaNumeraci3">
    <w:name w:val="ASPB Llista Numeració 3"/>
    <w:autoRedefine/>
    <w:qFormat/>
    <w:rsid w:val="00C673A2"/>
    <w:pPr>
      <w:numPr>
        <w:numId w:val="34"/>
      </w:numPr>
      <w:spacing w:before="40" w:after="160" w:line="320" w:lineRule="exact"/>
      <w:contextualSpacing/>
    </w:pPr>
    <w:rPr>
      <w:rFonts w:ascii="Open Sans" w:hAnsi="Open Sans"/>
      <w:color w:val="000000"/>
      <w:kern w:val="20"/>
      <w:sz w:val="22"/>
      <w:szCs w:val="20"/>
      <w:lang w:val="ca-ES"/>
    </w:rPr>
  </w:style>
  <w:style w:type="paragraph" w:customStyle="1" w:styleId="ASPBLlistaNumeraci32">
    <w:name w:val="ASPB Llista Numeració 3.2"/>
    <w:autoRedefine/>
    <w:qFormat/>
    <w:rsid w:val="00C673A2"/>
    <w:pPr>
      <w:numPr>
        <w:numId w:val="35"/>
      </w:numPr>
      <w:spacing w:before="40" w:after="160" w:line="320" w:lineRule="exact"/>
      <w:contextualSpacing/>
    </w:pPr>
    <w:rPr>
      <w:rFonts w:ascii="Open Sans" w:hAnsi="Open Sans" w:cs="Times New Roman (Cuerpo en alfa"/>
      <w:color w:val="000000"/>
      <w:kern w:val="20"/>
      <w:sz w:val="22"/>
      <w:szCs w:val="20"/>
      <w:lang w:val="ca-ES"/>
    </w:rPr>
  </w:style>
  <w:style w:type="paragraph" w:customStyle="1" w:styleId="ASPBLlistaNumeraci4">
    <w:name w:val="ASPB Llista Numeració 4"/>
    <w:autoRedefine/>
    <w:qFormat/>
    <w:rsid w:val="00C673A2"/>
    <w:pPr>
      <w:numPr>
        <w:numId w:val="36"/>
      </w:numPr>
      <w:spacing w:before="40" w:after="160" w:line="320" w:lineRule="exact"/>
      <w:contextualSpacing/>
    </w:pPr>
    <w:rPr>
      <w:rFonts w:ascii="Open Sans" w:hAnsi="Open Sans"/>
      <w:color w:val="000000"/>
      <w:kern w:val="20"/>
      <w:sz w:val="22"/>
      <w:szCs w:val="20"/>
      <w:lang w:val="ca-ES"/>
    </w:rPr>
  </w:style>
  <w:style w:type="paragraph" w:customStyle="1" w:styleId="ASPBLlistaNumeraci42">
    <w:name w:val="ASPB Llista Numeració 4.2"/>
    <w:autoRedefine/>
    <w:qFormat/>
    <w:rsid w:val="00C673A2"/>
    <w:pPr>
      <w:numPr>
        <w:numId w:val="37"/>
      </w:numPr>
      <w:adjustRightInd w:val="0"/>
      <w:spacing w:before="40" w:after="160" w:line="320" w:lineRule="exact"/>
      <w:contextualSpacing/>
    </w:pPr>
    <w:rPr>
      <w:rFonts w:ascii="Open Sans" w:hAnsi="Open Sans"/>
      <w:color w:val="000000"/>
      <w:kern w:val="20"/>
      <w:sz w:val="22"/>
      <w:szCs w:val="20"/>
      <w:lang w:val="ca-ES"/>
    </w:rPr>
  </w:style>
  <w:style w:type="paragraph" w:customStyle="1" w:styleId="ASPBPeudePginaDirecci">
    <w:name w:val="ASPB Peu de Pàgina Direcció"/>
    <w:autoRedefine/>
    <w:qFormat/>
    <w:rsid w:val="0097600B"/>
    <w:rPr>
      <w:rFonts w:ascii="Open Sans" w:eastAsia="Arial" w:hAnsi="Open Sans" w:cs="Open Sans"/>
      <w:noProof/>
      <w:color w:val="7F7F7F"/>
      <w:sz w:val="16"/>
      <w:szCs w:val="16"/>
      <w:lang w:val="es-ES" w:eastAsia="es-ES"/>
    </w:rPr>
  </w:style>
  <w:style w:type="paragraph" w:customStyle="1" w:styleId="ASPBPeudePginaNmero">
    <w:name w:val="ASPB Peu de Pàgina Número"/>
    <w:autoRedefine/>
    <w:qFormat/>
    <w:rsid w:val="0097600B"/>
    <w:pPr>
      <w:tabs>
        <w:tab w:val="center" w:pos="481"/>
        <w:tab w:val="right" w:pos="962"/>
      </w:tabs>
      <w:spacing w:after="60" w:line="264" w:lineRule="auto"/>
    </w:pPr>
    <w:rPr>
      <w:rFonts w:ascii="Open Sans" w:eastAsia="Arial" w:hAnsi="Open Sans"/>
      <w:b/>
      <w:noProof/>
      <w:color w:val="3F6368"/>
      <w:sz w:val="22"/>
      <w:szCs w:val="20"/>
      <w:lang w:val="ca-ES"/>
    </w:rPr>
  </w:style>
  <w:style w:type="paragraph" w:customStyle="1" w:styleId="ASPBReferncia">
    <w:name w:val="ASPB Referència"/>
    <w:autoRedefine/>
    <w:qFormat/>
    <w:rsid w:val="0097600B"/>
    <w:pPr>
      <w:tabs>
        <w:tab w:val="left" w:pos="425"/>
      </w:tabs>
      <w:spacing w:before="180" w:line="240" w:lineRule="exact"/>
    </w:pPr>
    <w:rPr>
      <w:rFonts w:ascii="Open Sans" w:hAnsi="Open Sans"/>
      <w:color w:val="1D1D1B"/>
      <w:sz w:val="20"/>
      <w:szCs w:val="20"/>
      <w:lang w:val="es-UY"/>
    </w:rPr>
  </w:style>
  <w:style w:type="paragraph" w:customStyle="1" w:styleId="ASPBSignatura">
    <w:name w:val="ASPB Signatura"/>
    <w:qFormat/>
    <w:rsid w:val="0097600B"/>
    <w:pPr>
      <w:spacing w:line="336" w:lineRule="auto"/>
    </w:pPr>
    <w:rPr>
      <w:rFonts w:ascii="Open Sans" w:hAnsi="Open Sans"/>
      <w:noProof/>
      <w:color w:val="595959" w:themeColor="text1" w:themeTint="A6"/>
      <w:kern w:val="20"/>
      <w:sz w:val="16"/>
      <w:szCs w:val="20"/>
      <w:lang w:val="es-ES"/>
    </w:rPr>
  </w:style>
  <w:style w:type="paragraph" w:customStyle="1" w:styleId="ASPBTaulaDescripci">
    <w:name w:val="ASPB Taula Descripció"/>
    <w:autoRedefine/>
    <w:qFormat/>
    <w:rsid w:val="0097600B"/>
    <w:pPr>
      <w:spacing w:before="60" w:after="60"/>
    </w:pPr>
    <w:rPr>
      <w:rFonts w:ascii="Open Sans" w:hAnsi="Open Sans"/>
      <w:b/>
      <w:color w:val="1D1D1B"/>
      <w:sz w:val="16"/>
      <w:szCs w:val="20"/>
      <w:lang w:val="es-UY"/>
    </w:rPr>
  </w:style>
  <w:style w:type="paragraph" w:customStyle="1" w:styleId="ASPBTaulaText">
    <w:name w:val="ASPB Taula Text"/>
    <w:autoRedefine/>
    <w:qFormat/>
    <w:rsid w:val="0097600B"/>
    <w:pPr>
      <w:tabs>
        <w:tab w:val="left" w:pos="425"/>
      </w:tabs>
      <w:spacing w:before="60" w:after="60"/>
    </w:pPr>
    <w:rPr>
      <w:rFonts w:ascii="Open Sans" w:hAnsi="Open Sans"/>
      <w:color w:val="1D1D1B"/>
      <w:sz w:val="20"/>
      <w:szCs w:val="20"/>
      <w:lang w:val="es-UY"/>
    </w:rPr>
  </w:style>
  <w:style w:type="character" w:customStyle="1" w:styleId="Ttulo1Car">
    <w:name w:val="Título 1 Car"/>
    <w:basedOn w:val="Fuentedeprrafopredeter"/>
    <w:link w:val="Ttulo1"/>
    <w:semiHidden/>
    <w:rsid w:val="00AC44E5"/>
    <w:rPr>
      <w:rFonts w:ascii="Open Sans" w:eastAsiaTheme="majorEastAsia" w:hAnsi="Open Sans" w:cstheme="majorBidi"/>
      <w:b/>
      <w:bCs/>
      <w:color w:val="000000" w:themeColor="text1"/>
      <w:sz w:val="70"/>
      <w:szCs w:val="20"/>
      <w:lang w:val="en-US"/>
    </w:rPr>
  </w:style>
  <w:style w:type="character" w:customStyle="1" w:styleId="Ttulo2Car">
    <w:name w:val="Título 2 Car"/>
    <w:basedOn w:val="Fuentedeprrafopredeter"/>
    <w:link w:val="Ttulo2"/>
    <w:uiPriority w:val="1"/>
    <w:semiHidden/>
    <w:rsid w:val="00AC44E5"/>
    <w:rPr>
      <w:rFonts w:ascii="Open Sans" w:eastAsiaTheme="majorEastAsia" w:hAnsi="Open Sans" w:cstheme="majorBidi"/>
      <w:b/>
      <w:bCs/>
      <w:color w:val="3095B4"/>
      <w:sz w:val="44"/>
      <w:szCs w:val="20"/>
      <w:lang w:val="en-US"/>
    </w:rPr>
  </w:style>
  <w:style w:type="character" w:customStyle="1" w:styleId="Ttulo3Car">
    <w:name w:val="Título 3 Car"/>
    <w:basedOn w:val="Fuentedeprrafopredeter"/>
    <w:link w:val="Ttulo3"/>
    <w:uiPriority w:val="2"/>
    <w:semiHidden/>
    <w:rsid w:val="00AC44E5"/>
    <w:rPr>
      <w:rFonts w:ascii="Open Sans" w:eastAsiaTheme="majorEastAsia" w:hAnsi="Open Sans" w:cstheme="majorBidi"/>
      <w:b/>
      <w:color w:val="3095B4"/>
      <w:sz w:val="36"/>
      <w:szCs w:val="20"/>
      <w:lang w:val="en-US"/>
    </w:rPr>
  </w:style>
  <w:style w:type="character" w:customStyle="1" w:styleId="Ttulo4Car">
    <w:name w:val="Título 4 Car"/>
    <w:basedOn w:val="Fuentedeprrafopredeter"/>
    <w:link w:val="Ttulo4"/>
    <w:uiPriority w:val="9"/>
    <w:semiHidden/>
    <w:rsid w:val="00AC44E5"/>
    <w:rPr>
      <w:rFonts w:ascii="Open Sans" w:eastAsiaTheme="majorEastAsia" w:hAnsi="Open Sans" w:cstheme="majorBidi"/>
      <w:b/>
      <w:iCs/>
      <w:noProof/>
      <w:color w:val="3095B4"/>
      <w:sz w:val="28"/>
      <w:szCs w:val="20"/>
      <w:lang w:val="es-ES"/>
    </w:rPr>
  </w:style>
  <w:style w:type="character" w:customStyle="1" w:styleId="Ttulo5Car">
    <w:name w:val="Título 5 Car"/>
    <w:basedOn w:val="Fuentedeprrafopredeter"/>
    <w:link w:val="Ttulo5"/>
    <w:uiPriority w:val="9"/>
    <w:semiHidden/>
    <w:rsid w:val="00AC44E5"/>
    <w:rPr>
      <w:rFonts w:ascii="Open Sans" w:eastAsiaTheme="majorEastAsia" w:hAnsi="Open Sans" w:cstheme="majorBidi"/>
      <w:b/>
      <w:color w:val="3095B4"/>
      <w:sz w:val="22"/>
      <w:szCs w:val="20"/>
      <w:lang w:val="en-US"/>
    </w:rPr>
  </w:style>
  <w:style w:type="paragraph" w:customStyle="1" w:styleId="ASPBText">
    <w:name w:val="ASPB Text"/>
    <w:autoRedefine/>
    <w:qFormat/>
    <w:rsid w:val="005D4FF5"/>
    <w:pPr>
      <w:spacing w:after="180"/>
    </w:pPr>
    <w:rPr>
      <w:rFonts w:ascii="Open Sans" w:hAnsi="Open Sans"/>
      <w:noProof/>
      <w:color w:val="1D1D1B"/>
      <w:sz w:val="22"/>
      <w:szCs w:val="20"/>
      <w:lang w:val="es-ES"/>
    </w:rPr>
  </w:style>
  <w:style w:type="paragraph" w:customStyle="1" w:styleId="ASPBTtol1">
    <w:name w:val="ASPB Títol 1"/>
    <w:autoRedefine/>
    <w:qFormat/>
    <w:rsid w:val="0097600B"/>
    <w:pPr>
      <w:pageBreakBefore/>
      <w:pBdr>
        <w:top w:val="single" w:sz="4" w:space="12" w:color="FFFFFF" w:themeColor="background1"/>
        <w:bottom w:val="single" w:sz="4" w:space="15" w:color="FFFFFF" w:themeColor="background1"/>
      </w:pBdr>
      <w:spacing w:before="20" w:after="20"/>
      <w:outlineLvl w:val="0"/>
    </w:pPr>
    <w:rPr>
      <w:rFonts w:ascii="Open Sans" w:eastAsiaTheme="majorEastAsia" w:hAnsi="Open Sans" w:cstheme="majorBidi"/>
      <w:b/>
      <w:bCs/>
      <w:color w:val="1D1D1B"/>
      <w:sz w:val="70"/>
      <w:szCs w:val="20"/>
      <w:lang w:val="en-US"/>
    </w:rPr>
  </w:style>
  <w:style w:type="paragraph" w:customStyle="1" w:styleId="ASPBTtol2">
    <w:name w:val="ASPB Títol 2"/>
    <w:autoRedefine/>
    <w:qFormat/>
    <w:rsid w:val="0097600B"/>
    <w:pPr>
      <w:spacing w:before="480" w:after="240" w:line="420" w:lineRule="exact"/>
      <w:outlineLvl w:val="1"/>
    </w:pPr>
    <w:rPr>
      <w:rFonts w:ascii="Open Sans" w:eastAsiaTheme="majorEastAsia" w:hAnsi="Open Sans" w:cstheme="majorBidi"/>
      <w:b/>
      <w:bCs/>
      <w:color w:val="3095B4"/>
      <w:sz w:val="36"/>
      <w:szCs w:val="20"/>
      <w:lang w:val="en-US"/>
    </w:rPr>
  </w:style>
  <w:style w:type="paragraph" w:customStyle="1" w:styleId="ASPBTtol3">
    <w:name w:val="ASPB Títol 3"/>
    <w:autoRedefine/>
    <w:qFormat/>
    <w:rsid w:val="0097600B"/>
    <w:pPr>
      <w:spacing w:before="280" w:after="60" w:line="320" w:lineRule="exact"/>
      <w:outlineLvl w:val="2"/>
    </w:pPr>
    <w:rPr>
      <w:rFonts w:ascii="Open Sans" w:eastAsiaTheme="majorEastAsia" w:hAnsi="Open Sans" w:cstheme="majorBidi"/>
      <w:b/>
      <w:noProof/>
      <w:color w:val="3095B4"/>
      <w:sz w:val="28"/>
      <w:lang w:val="es-ES"/>
    </w:rPr>
  </w:style>
  <w:style w:type="paragraph" w:customStyle="1" w:styleId="ASPBTtol4">
    <w:name w:val="ASPB Títol 4"/>
    <w:basedOn w:val="ASPBEncapalatNom"/>
    <w:qFormat/>
    <w:rsid w:val="0097600B"/>
    <w:pPr>
      <w:spacing w:before="240" w:after="60" w:line="320" w:lineRule="exact"/>
      <w:outlineLvl w:val="2"/>
    </w:pPr>
    <w:rPr>
      <w:color w:val="3095B4"/>
      <w:sz w:val="24"/>
    </w:rPr>
  </w:style>
  <w:style w:type="paragraph" w:customStyle="1" w:styleId="ASPBTtol5">
    <w:name w:val="ASPB Títol 5"/>
    <w:basedOn w:val="ASPBEncapalatNom"/>
    <w:qFormat/>
    <w:rsid w:val="0097600B"/>
    <w:pPr>
      <w:spacing w:before="220" w:after="60" w:line="320" w:lineRule="exact"/>
      <w:outlineLvl w:val="2"/>
    </w:pPr>
    <w:rPr>
      <w:sz w:val="22"/>
    </w:rPr>
  </w:style>
  <w:style w:type="character" w:customStyle="1" w:styleId="Ttulo6Car">
    <w:name w:val="Título 6 Car"/>
    <w:basedOn w:val="Fuentedeprrafopredeter"/>
    <w:link w:val="Ttulo6"/>
    <w:uiPriority w:val="9"/>
    <w:semiHidden/>
    <w:rsid w:val="00AC44E5"/>
    <w:rPr>
      <w:rFonts w:asciiTheme="majorHAnsi" w:eastAsiaTheme="majorEastAsia" w:hAnsiTheme="majorHAnsi" w:cstheme="majorBidi"/>
      <w:color w:val="184C76" w:themeColor="accent1" w:themeShade="7F"/>
      <w:sz w:val="22"/>
      <w:szCs w:val="20"/>
      <w:lang w:val="ca-ES"/>
    </w:rPr>
  </w:style>
  <w:style w:type="character" w:customStyle="1" w:styleId="Ttulo7Car">
    <w:name w:val="Título 7 Car"/>
    <w:basedOn w:val="Fuentedeprrafopredeter"/>
    <w:link w:val="Ttulo7"/>
    <w:uiPriority w:val="9"/>
    <w:semiHidden/>
    <w:rsid w:val="00AC44E5"/>
    <w:rPr>
      <w:rFonts w:asciiTheme="majorHAnsi" w:eastAsiaTheme="majorEastAsia" w:hAnsiTheme="majorHAnsi" w:cstheme="majorBidi"/>
      <w:i/>
      <w:iCs/>
      <w:color w:val="184C76" w:themeColor="accent1" w:themeShade="7F"/>
      <w:sz w:val="22"/>
      <w:szCs w:val="20"/>
      <w:lang w:val="ca-ES"/>
    </w:rPr>
  </w:style>
  <w:style w:type="paragraph" w:customStyle="1" w:styleId="ASPBSignaturaCarta">
    <w:name w:val="ASPB Signatura Carta"/>
    <w:qFormat/>
    <w:rsid w:val="00723AD2"/>
    <w:pPr>
      <w:tabs>
        <w:tab w:val="left" w:pos="6957"/>
      </w:tabs>
      <w:autoSpaceDE w:val="0"/>
      <w:autoSpaceDN w:val="0"/>
      <w:spacing w:before="960" w:line="305" w:lineRule="auto"/>
    </w:pPr>
    <w:rPr>
      <w:rFonts w:ascii="Open Sans" w:eastAsia="Arial" w:hAnsi="Open Sans" w:cs="Open Sans"/>
      <w:color w:val="231F20"/>
      <w:sz w:val="18"/>
      <w:szCs w:val="18"/>
      <w:lang w:val="ca-ES" w:eastAsia="es-ES" w:bidi="es-ES"/>
    </w:rPr>
  </w:style>
  <w:style w:type="paragraph" w:customStyle="1" w:styleId="ASPBTaulaTextDecimals">
    <w:name w:val="ASPB Taula Text Decimals"/>
    <w:autoRedefine/>
    <w:uiPriority w:val="1"/>
    <w:qFormat/>
    <w:rsid w:val="00723AD2"/>
    <w:pPr>
      <w:tabs>
        <w:tab w:val="decimal" w:pos="567"/>
      </w:tabs>
      <w:spacing w:before="60" w:after="60"/>
    </w:pPr>
    <w:rPr>
      <w:rFonts w:ascii="Open Sans" w:hAnsi="Open Sans"/>
      <w:color w:val="000000" w:themeColor="text1"/>
      <w:sz w:val="20"/>
      <w:szCs w:val="20"/>
      <w:lang w:val="en-US"/>
    </w:rPr>
  </w:style>
  <w:style w:type="paragraph" w:customStyle="1" w:styleId="ASPBGrficaiTaulaTtol">
    <w:name w:val="ASPB Gràfica i Taula Títol"/>
    <w:autoRedefine/>
    <w:qFormat/>
    <w:rsid w:val="00723AD2"/>
    <w:pPr>
      <w:pBdr>
        <w:top w:val="single" w:sz="2" w:space="4" w:color="D9D9D9" w:themeColor="background1" w:themeShade="D9"/>
      </w:pBdr>
      <w:tabs>
        <w:tab w:val="left" w:pos="992"/>
      </w:tabs>
      <w:spacing w:before="60" w:after="60"/>
    </w:pPr>
    <w:rPr>
      <w:rFonts w:ascii="Open Sans" w:hAnsi="Open Sans"/>
      <w:b/>
      <w:iCs/>
      <w:color w:val="3095B4"/>
      <w:sz w:val="20"/>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Hoja Carta">
      <a:dk1>
        <a:srgbClr val="000000"/>
      </a:dk1>
      <a:lt1>
        <a:srgbClr val="FFFFFF"/>
      </a:lt1>
      <a:dk2>
        <a:srgbClr val="44546A"/>
      </a:dk2>
      <a:lt2>
        <a:srgbClr val="E7E6E6"/>
      </a:lt2>
      <a:accent1>
        <a:srgbClr val="4798D9"/>
      </a:accent1>
      <a:accent2>
        <a:srgbClr val="715CA0"/>
      </a:accent2>
      <a:accent3>
        <a:srgbClr val="D270A5"/>
      </a:accent3>
      <a:accent4>
        <a:srgbClr val="A0BF38"/>
      </a:accent4>
      <a:accent5>
        <a:srgbClr val="E09C30"/>
      </a:accent5>
      <a:accent6>
        <a:srgbClr val="D13359"/>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7B15ED9424F6499854C173872983C7" ma:contentTypeVersion="11" ma:contentTypeDescription="Crear nuevo documento." ma:contentTypeScope="" ma:versionID="7f2b40276740421616150d3585c8b1d7">
  <xsd:schema xmlns:xsd="http://www.w3.org/2001/XMLSchema" xmlns:xs="http://www.w3.org/2001/XMLSchema" xmlns:p="http://schemas.microsoft.com/office/2006/metadata/properties" xmlns:ns2="65d5122f-57cc-4ef6-9053-540992590c09" xmlns:ns3="2e509fc8-f13a-4987-a74d-7f21785c0ac8" targetNamespace="http://schemas.microsoft.com/office/2006/metadata/properties" ma:root="true" ma:fieldsID="1649a92d4a83e1dbb8e7abc546c7e917" ns2:_="" ns3:_="">
    <xsd:import namespace="65d5122f-57cc-4ef6-9053-540992590c09"/>
    <xsd:import namespace="2e509fc8-f13a-4987-a74d-7f21785c0a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5122f-57cc-4ef6-9053-540992590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09fc8-f13a-4987-a74d-7f21785c0ac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525E3-B25A-4D02-8A61-377B3224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5122f-57cc-4ef6-9053-540992590c09"/>
    <ds:schemaRef ds:uri="2e509fc8-f13a-4987-a74d-7f21785c0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F65A-E6C3-421D-88D6-14A4AD533BE3}">
  <ds:schemaRefs>
    <ds:schemaRef ds:uri="http://purl.org/dc/terms/"/>
    <ds:schemaRef ds:uri="http://schemas.microsoft.com/office/2006/documentManagement/types"/>
    <ds:schemaRef ds:uri="http://purl.org/dc/dcmitype/"/>
    <ds:schemaRef ds:uri="http://schemas.microsoft.com/office/2006/metadata/properties"/>
    <ds:schemaRef ds:uri="65d5122f-57cc-4ef6-9053-540992590c09"/>
    <ds:schemaRef ds:uri="http://purl.org/dc/elements/1.1/"/>
    <ds:schemaRef ds:uri="http://www.w3.org/XML/1998/namespace"/>
    <ds:schemaRef ds:uri="http://schemas.microsoft.com/office/infopath/2007/PartnerControls"/>
    <ds:schemaRef ds:uri="http://schemas.openxmlformats.org/package/2006/metadata/core-properties"/>
    <ds:schemaRef ds:uri="2e509fc8-f13a-4987-a74d-7f21785c0ac8"/>
  </ds:schemaRefs>
</ds:datastoreItem>
</file>

<file path=customXml/itemProps3.xml><?xml version="1.0" encoding="utf-8"?>
<ds:datastoreItem xmlns:ds="http://schemas.openxmlformats.org/officeDocument/2006/customXml" ds:itemID="{5342087F-6247-4F17-A143-2D63CF6EC93C}">
  <ds:schemaRefs>
    <ds:schemaRef ds:uri="http://schemas.microsoft.com/sharepoint/v3/contenttype/forms"/>
  </ds:schemaRefs>
</ds:datastoreItem>
</file>

<file path=customXml/itemProps4.xml><?xml version="1.0" encoding="utf-8"?>
<ds:datastoreItem xmlns:ds="http://schemas.openxmlformats.org/officeDocument/2006/customXml" ds:itemID="{6DB4647C-C17F-4717-BEE7-2A439411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8884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Rocío Barbero Medel</cp:lastModifiedBy>
  <cp:revision>2</cp:revision>
  <cp:lastPrinted>2019-10-28T11:21:00Z</cp:lastPrinted>
  <dcterms:created xsi:type="dcterms:W3CDTF">2021-03-24T14:22:00Z</dcterms:created>
  <dcterms:modified xsi:type="dcterms:W3CDTF">2021-03-24T14:22:00Z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0x0101003B7B15ED9424F6499854C173872983C7</vt:lpwstr>
  </property>
</Properties>
</file>